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91F48" w14:textId="7E032A53" w:rsidR="00E3209F" w:rsidRPr="002C4206" w:rsidRDefault="00E3209F">
      <w:pPr>
        <w:rPr>
          <w:rFonts w:ascii="Arial" w:hAnsi="Arial"/>
        </w:rPr>
      </w:pPr>
    </w:p>
    <w:p w14:paraId="5591EFE9" w14:textId="77777777" w:rsidR="00E3209F" w:rsidRPr="002C4206" w:rsidRDefault="00E3209F">
      <w:pPr>
        <w:rPr>
          <w:rFonts w:ascii="Arial" w:hAnsi="Arial"/>
        </w:rPr>
      </w:pPr>
    </w:p>
    <w:p w14:paraId="5AADA6EB" w14:textId="77777777" w:rsidR="00E3209F" w:rsidRPr="002C4206" w:rsidRDefault="00E3209F">
      <w:pPr>
        <w:rPr>
          <w:rFonts w:ascii="Arial" w:hAnsi="Arial"/>
        </w:rPr>
      </w:pPr>
    </w:p>
    <w:p w14:paraId="52E96714" w14:textId="77777777" w:rsidR="00E3209F" w:rsidRPr="002C4206" w:rsidRDefault="00E3209F">
      <w:pPr>
        <w:rPr>
          <w:rFonts w:ascii="Arial" w:hAnsi="Arial"/>
        </w:rPr>
      </w:pPr>
    </w:p>
    <w:p w14:paraId="5F243EB5" w14:textId="77777777" w:rsidR="00E3209F" w:rsidRPr="002C4206" w:rsidRDefault="00E3209F">
      <w:pPr>
        <w:rPr>
          <w:rFonts w:ascii="Arial" w:hAnsi="Arial"/>
        </w:rPr>
      </w:pPr>
    </w:p>
    <w:p w14:paraId="0C869ACC" w14:textId="75176B52" w:rsidR="00E3209F" w:rsidRPr="002C4206" w:rsidRDefault="00E3209F">
      <w:pPr>
        <w:rPr>
          <w:rFonts w:ascii="Arial" w:hAnsi="Arial"/>
        </w:rPr>
      </w:pPr>
    </w:p>
    <w:p w14:paraId="22ED2CF3" w14:textId="51470A75" w:rsidR="0018687C" w:rsidRPr="002C4206" w:rsidRDefault="001902F7" w:rsidP="00994D01">
      <w:pPr>
        <w:jc w:val="center"/>
        <w:rPr>
          <w:rFonts w:ascii="Arial" w:hAnsi="Arial" w:cs="Arial"/>
          <w:b/>
          <w:color w:val="BF8F00" w:themeColor="accent4" w:themeShade="BF"/>
          <w:sz w:val="40"/>
        </w:rPr>
      </w:pPr>
      <w:r w:rsidRPr="002C4206">
        <w:rPr>
          <w:rFonts w:ascii="Arial" w:hAnsi="Arial" w:cs="Arial"/>
          <w:b/>
          <w:color w:val="BF8F00" w:themeColor="accent4" w:themeShade="BF"/>
          <w:sz w:val="40"/>
        </w:rPr>
        <w:t>Annual Business</w:t>
      </w:r>
      <w:r w:rsidR="00E3209F" w:rsidRPr="002C4206">
        <w:rPr>
          <w:rFonts w:ascii="Arial" w:hAnsi="Arial" w:cs="Arial"/>
          <w:b/>
          <w:color w:val="BF8F00" w:themeColor="accent4" w:themeShade="BF"/>
          <w:sz w:val="40"/>
        </w:rPr>
        <w:t xml:space="preserve"> Plan</w:t>
      </w:r>
    </w:p>
    <w:p w14:paraId="7FE21986" w14:textId="70336392" w:rsidR="00E3209F" w:rsidRPr="002C4206" w:rsidRDefault="00500417" w:rsidP="00994D01">
      <w:pPr>
        <w:jc w:val="center"/>
        <w:rPr>
          <w:rFonts w:ascii="Arial" w:hAnsi="Arial" w:cs="Arial"/>
          <w:b/>
          <w:color w:val="BF8F00" w:themeColor="accent4" w:themeShade="BF"/>
          <w:sz w:val="40"/>
        </w:rPr>
      </w:pPr>
      <w:r w:rsidRPr="002C4206">
        <w:rPr>
          <w:rFonts w:ascii="Arial" w:hAnsi="Arial" w:cs="Arial"/>
          <w:b/>
          <w:color w:val="BF8F00" w:themeColor="accent4" w:themeShade="BF"/>
          <w:sz w:val="40"/>
        </w:rPr>
        <w:t>2018</w:t>
      </w:r>
      <w:r w:rsidR="00E3209F" w:rsidRPr="002C4206">
        <w:rPr>
          <w:rFonts w:ascii="Arial" w:hAnsi="Arial" w:cs="Arial"/>
          <w:b/>
          <w:color w:val="BF8F00" w:themeColor="accent4" w:themeShade="BF"/>
          <w:sz w:val="40"/>
        </w:rPr>
        <w:t xml:space="preserve"> –</w:t>
      </w:r>
      <w:r w:rsidR="00FE2A24" w:rsidRPr="002C4206">
        <w:rPr>
          <w:rFonts w:ascii="Arial" w:hAnsi="Arial" w:cs="Arial"/>
          <w:b/>
          <w:color w:val="BF8F00" w:themeColor="accent4" w:themeShade="BF"/>
          <w:sz w:val="40"/>
        </w:rPr>
        <w:t xml:space="preserve"> 201</w:t>
      </w:r>
      <w:r w:rsidRPr="002C4206">
        <w:rPr>
          <w:rFonts w:ascii="Arial" w:hAnsi="Arial" w:cs="Arial"/>
          <w:b/>
          <w:color w:val="BF8F00" w:themeColor="accent4" w:themeShade="BF"/>
          <w:sz w:val="40"/>
        </w:rPr>
        <w:t>9</w:t>
      </w:r>
    </w:p>
    <w:p w14:paraId="1983743A" w14:textId="77777777" w:rsidR="00527A84" w:rsidRPr="002C4206" w:rsidRDefault="00527A84" w:rsidP="00994D01">
      <w:pPr>
        <w:jc w:val="center"/>
        <w:rPr>
          <w:rFonts w:ascii="Arial" w:hAnsi="Arial" w:cs="Arial"/>
          <w:b/>
          <w:color w:val="BF8F00" w:themeColor="accent4" w:themeShade="BF"/>
          <w:sz w:val="40"/>
        </w:rPr>
      </w:pPr>
    </w:p>
    <w:p w14:paraId="1FFA332D" w14:textId="3ABF7175" w:rsidR="00E3209F" w:rsidRPr="002C4206" w:rsidRDefault="00E3209F" w:rsidP="00DC6A8A">
      <w:pPr>
        <w:rPr>
          <w:rFonts w:ascii="Arial" w:hAnsi="Arial" w:cs="Arial"/>
          <w:b/>
          <w:i/>
          <w:color w:val="BF8F00" w:themeColor="accent4" w:themeShade="BF"/>
          <w:sz w:val="28"/>
        </w:rPr>
      </w:pPr>
    </w:p>
    <w:p w14:paraId="5C8A04CF" w14:textId="77777777" w:rsidR="00E3209F" w:rsidRPr="002C4206" w:rsidRDefault="00E3209F">
      <w:pPr>
        <w:rPr>
          <w:rFonts w:ascii="Arial" w:hAnsi="Arial" w:cs="Arial"/>
          <w:b/>
          <w:sz w:val="40"/>
        </w:rPr>
      </w:pPr>
    </w:p>
    <w:p w14:paraId="35E773A2" w14:textId="33D2E019" w:rsidR="00E3209F" w:rsidRPr="002C4206" w:rsidRDefault="00E63952">
      <w:pPr>
        <w:rPr>
          <w:rFonts w:ascii="Arial" w:hAnsi="Arial" w:cs="Arial"/>
          <w:b/>
          <w:sz w:val="40"/>
        </w:rPr>
      </w:pPr>
      <w:r w:rsidRPr="002C4206">
        <w:rPr>
          <w:rFonts w:ascii="Arial" w:hAnsi="Arial"/>
          <w:noProof/>
        </w:rPr>
        <w:drawing>
          <wp:anchor distT="0" distB="0" distL="114300" distR="114300" simplePos="0" relativeHeight="251658240" behindDoc="1" locked="0" layoutInCell="1" allowOverlap="1" wp14:anchorId="3EAAEFAC" wp14:editId="6DA593C6">
            <wp:simplePos x="0" y="0"/>
            <wp:positionH relativeFrom="column">
              <wp:posOffset>1362075</wp:posOffset>
            </wp:positionH>
            <wp:positionV relativeFrom="paragraph">
              <wp:posOffset>274955</wp:posOffset>
            </wp:positionV>
            <wp:extent cx="2933700" cy="3166193"/>
            <wp:effectExtent l="0" t="0" r="0" b="8890"/>
            <wp:wrapNone/>
            <wp:docPr id="440" name="Picture 440" descr="NQA Letterhead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A Letterhead logo-01.jpg"/>
                    <pic:cNvPicPr/>
                  </pic:nvPicPr>
                  <pic:blipFill>
                    <a:blip r:embed="rId8" cstate="print"/>
                    <a:stretch>
                      <a:fillRect/>
                    </a:stretch>
                  </pic:blipFill>
                  <pic:spPr>
                    <a:xfrm>
                      <a:off x="0" y="0"/>
                      <a:ext cx="2933700" cy="3166193"/>
                    </a:xfrm>
                    <a:prstGeom prst="rect">
                      <a:avLst/>
                    </a:prstGeom>
                  </pic:spPr>
                </pic:pic>
              </a:graphicData>
            </a:graphic>
            <wp14:sizeRelH relativeFrom="margin">
              <wp14:pctWidth>0</wp14:pctWidth>
            </wp14:sizeRelH>
            <wp14:sizeRelV relativeFrom="margin">
              <wp14:pctHeight>0</wp14:pctHeight>
            </wp14:sizeRelV>
          </wp:anchor>
        </w:drawing>
      </w:r>
    </w:p>
    <w:p w14:paraId="0B4BE00D" w14:textId="528AD9D0" w:rsidR="00E3209F" w:rsidRPr="002C4206" w:rsidRDefault="00E3209F">
      <w:pPr>
        <w:rPr>
          <w:rFonts w:ascii="Arial" w:hAnsi="Arial" w:cs="Arial"/>
          <w:b/>
          <w:sz w:val="40"/>
        </w:rPr>
      </w:pPr>
    </w:p>
    <w:p w14:paraId="78DF1029" w14:textId="77777777" w:rsidR="00E3209F" w:rsidRPr="002C4206" w:rsidRDefault="00E3209F">
      <w:pPr>
        <w:rPr>
          <w:rFonts w:ascii="Arial" w:hAnsi="Arial" w:cs="Arial"/>
          <w:b/>
          <w:sz w:val="40"/>
        </w:rPr>
      </w:pPr>
    </w:p>
    <w:p w14:paraId="207BF300" w14:textId="77777777" w:rsidR="00E3209F" w:rsidRPr="002C4206" w:rsidRDefault="00E3209F">
      <w:pPr>
        <w:rPr>
          <w:rFonts w:ascii="Arial" w:hAnsi="Arial" w:cs="Arial"/>
          <w:b/>
          <w:sz w:val="40"/>
        </w:rPr>
      </w:pPr>
    </w:p>
    <w:p w14:paraId="4E261573" w14:textId="77777777" w:rsidR="00E3209F" w:rsidRPr="002C4206" w:rsidRDefault="00E3209F">
      <w:pPr>
        <w:rPr>
          <w:rFonts w:ascii="Arial" w:hAnsi="Arial" w:cs="Arial"/>
          <w:b/>
          <w:sz w:val="40"/>
        </w:rPr>
      </w:pPr>
    </w:p>
    <w:p w14:paraId="2611BD70" w14:textId="74EB5D82" w:rsidR="00E3209F" w:rsidRPr="002C4206" w:rsidRDefault="00E3209F">
      <w:pPr>
        <w:rPr>
          <w:rFonts w:ascii="Arial" w:hAnsi="Arial" w:cs="Arial"/>
          <w:b/>
          <w:sz w:val="40"/>
        </w:rPr>
      </w:pPr>
    </w:p>
    <w:p w14:paraId="119D314E" w14:textId="77777777" w:rsidR="00E3209F" w:rsidRPr="002C4206" w:rsidRDefault="00E3209F">
      <w:pPr>
        <w:rPr>
          <w:rFonts w:ascii="Arial" w:hAnsi="Arial" w:cs="Arial"/>
          <w:b/>
          <w:sz w:val="40"/>
        </w:rPr>
      </w:pPr>
    </w:p>
    <w:p w14:paraId="567938FA" w14:textId="77777777" w:rsidR="00E3209F" w:rsidRPr="002C4206" w:rsidRDefault="00E3209F">
      <w:pPr>
        <w:rPr>
          <w:rFonts w:ascii="Arial" w:hAnsi="Arial" w:cs="Arial"/>
          <w:b/>
          <w:sz w:val="40"/>
        </w:rPr>
      </w:pPr>
    </w:p>
    <w:p w14:paraId="696D7CDB" w14:textId="128C1B2F" w:rsidR="00AB6220" w:rsidRPr="002C4206" w:rsidRDefault="00AB6220" w:rsidP="0094563B">
      <w:pPr>
        <w:rPr>
          <w:rFonts w:ascii="Arial" w:hAnsi="Arial" w:cs="Arial"/>
          <w:b/>
          <w:sz w:val="40"/>
        </w:rPr>
      </w:pPr>
    </w:p>
    <w:p w14:paraId="285BCB68" w14:textId="77777777" w:rsidR="00AB6220" w:rsidRPr="002C4206" w:rsidRDefault="00AB6220" w:rsidP="00E3209F">
      <w:pPr>
        <w:jc w:val="center"/>
        <w:rPr>
          <w:rFonts w:ascii="Arial" w:hAnsi="Arial" w:cs="Arial"/>
          <w:b/>
          <w:sz w:val="32"/>
        </w:rPr>
      </w:pPr>
    </w:p>
    <w:p w14:paraId="43B0B284" w14:textId="77777777" w:rsidR="00AB6220" w:rsidRPr="002C4206" w:rsidRDefault="00AB6220" w:rsidP="00E3209F">
      <w:pPr>
        <w:jc w:val="center"/>
        <w:rPr>
          <w:rFonts w:ascii="Arial" w:hAnsi="Arial" w:cs="Arial"/>
          <w:b/>
          <w:sz w:val="32"/>
        </w:rPr>
      </w:pPr>
    </w:p>
    <w:p w14:paraId="19379D66" w14:textId="77777777" w:rsidR="00E3209F" w:rsidRPr="002C4206" w:rsidRDefault="00E3209F" w:rsidP="00E3209F">
      <w:pPr>
        <w:jc w:val="center"/>
        <w:rPr>
          <w:rFonts w:ascii="Arial" w:hAnsi="Arial" w:cs="Arial"/>
          <w:b/>
          <w:color w:val="BF8F00" w:themeColor="accent4" w:themeShade="BF"/>
          <w:sz w:val="32"/>
          <w:u w:val="single"/>
        </w:rPr>
      </w:pPr>
      <w:r w:rsidRPr="002C4206">
        <w:rPr>
          <w:rFonts w:ascii="Arial" w:hAnsi="Arial" w:cs="Arial"/>
          <w:b/>
          <w:color w:val="BF8F00" w:themeColor="accent4" w:themeShade="BF"/>
          <w:sz w:val="32"/>
          <w:u w:val="single"/>
        </w:rPr>
        <w:t>Vision</w:t>
      </w:r>
    </w:p>
    <w:p w14:paraId="059DFF17" w14:textId="58832A99" w:rsidR="00E3209F" w:rsidRPr="002C4206" w:rsidRDefault="00E3209F" w:rsidP="00E3209F">
      <w:pPr>
        <w:jc w:val="center"/>
        <w:rPr>
          <w:rFonts w:ascii="Arial" w:hAnsi="Arial" w:cs="Arial"/>
        </w:rPr>
      </w:pPr>
      <w:r w:rsidRPr="002C4206">
        <w:rPr>
          <w:rFonts w:ascii="Arial" w:hAnsi="Arial" w:cs="Arial"/>
        </w:rPr>
        <w:t xml:space="preserve">Globally </w:t>
      </w:r>
      <w:r w:rsidR="00066BE1" w:rsidRPr="002C4206">
        <w:rPr>
          <w:rFonts w:ascii="Arial" w:hAnsi="Arial" w:cs="Arial"/>
        </w:rPr>
        <w:t xml:space="preserve">Reputable Qualifications Authority Empowering People in </w:t>
      </w:r>
      <w:r w:rsidRPr="002C4206">
        <w:rPr>
          <w:rFonts w:ascii="Arial" w:hAnsi="Arial" w:cs="Arial"/>
        </w:rPr>
        <w:t>Namibia</w:t>
      </w:r>
      <w:r w:rsidR="00066BE1" w:rsidRPr="002C4206">
        <w:rPr>
          <w:rFonts w:ascii="Arial" w:hAnsi="Arial" w:cs="Arial"/>
        </w:rPr>
        <w:t>.</w:t>
      </w:r>
    </w:p>
    <w:p w14:paraId="194FCF34" w14:textId="77777777" w:rsidR="00E3209F" w:rsidRPr="002C4206" w:rsidRDefault="00E3209F" w:rsidP="00E3209F">
      <w:pPr>
        <w:jc w:val="center"/>
        <w:rPr>
          <w:rFonts w:ascii="Arial" w:hAnsi="Arial" w:cs="Arial"/>
          <w:b/>
          <w:sz w:val="28"/>
        </w:rPr>
      </w:pPr>
    </w:p>
    <w:p w14:paraId="3A0AA5D2" w14:textId="6CBD44AC" w:rsidR="00E3209F" w:rsidRPr="002C4206" w:rsidRDefault="00E3209F" w:rsidP="00AB6220">
      <w:pPr>
        <w:jc w:val="center"/>
        <w:rPr>
          <w:rFonts w:ascii="Arial" w:hAnsi="Arial" w:cs="Arial"/>
          <w:b/>
          <w:color w:val="BF8F00" w:themeColor="accent4" w:themeShade="BF"/>
          <w:sz w:val="32"/>
          <w:u w:val="single"/>
        </w:rPr>
      </w:pPr>
      <w:r w:rsidRPr="002C4206">
        <w:rPr>
          <w:rFonts w:ascii="Arial" w:hAnsi="Arial" w:cs="Arial"/>
          <w:b/>
          <w:color w:val="BF8F00" w:themeColor="accent4" w:themeShade="BF"/>
          <w:sz w:val="32"/>
          <w:u w:val="single"/>
        </w:rPr>
        <w:t>Mission</w:t>
      </w:r>
    </w:p>
    <w:p w14:paraId="458830FF" w14:textId="5D433455" w:rsidR="00E3209F" w:rsidRPr="002C4206" w:rsidRDefault="00E3209F" w:rsidP="00E3209F">
      <w:pPr>
        <w:jc w:val="center"/>
        <w:rPr>
          <w:rFonts w:ascii="Arial" w:hAnsi="Arial" w:cs="Arial"/>
        </w:rPr>
      </w:pPr>
      <w:r w:rsidRPr="002C4206">
        <w:rPr>
          <w:rFonts w:ascii="Arial" w:hAnsi="Arial" w:cs="Arial"/>
        </w:rPr>
        <w:t xml:space="preserve">To </w:t>
      </w:r>
      <w:r w:rsidR="00066BE1" w:rsidRPr="002C4206">
        <w:rPr>
          <w:rFonts w:ascii="Arial" w:hAnsi="Arial" w:cs="Arial"/>
        </w:rPr>
        <w:t>Sustain a National Framework that Assures Quality Qualifications.</w:t>
      </w:r>
    </w:p>
    <w:p w14:paraId="14CC79F6" w14:textId="77777777" w:rsidR="00E3209F" w:rsidRPr="002C4206" w:rsidRDefault="00E3209F" w:rsidP="00E3209F">
      <w:pPr>
        <w:jc w:val="center"/>
        <w:rPr>
          <w:rFonts w:ascii="Arial" w:hAnsi="Arial" w:cs="Arial"/>
          <w:sz w:val="24"/>
        </w:rPr>
      </w:pPr>
    </w:p>
    <w:p w14:paraId="6857822C" w14:textId="5660A3E6" w:rsidR="00E3209F" w:rsidRPr="002C4206" w:rsidRDefault="00E3209F" w:rsidP="005F0E89">
      <w:pPr>
        <w:jc w:val="center"/>
        <w:rPr>
          <w:rFonts w:ascii="Arial" w:hAnsi="Arial" w:cs="Arial"/>
          <w:color w:val="BF8F00" w:themeColor="accent4" w:themeShade="BF"/>
          <w:sz w:val="24"/>
          <w:u w:val="single"/>
        </w:rPr>
      </w:pPr>
      <w:r w:rsidRPr="002C4206">
        <w:rPr>
          <w:rFonts w:ascii="Arial" w:hAnsi="Arial" w:cs="Arial"/>
          <w:b/>
          <w:color w:val="BF8F00" w:themeColor="accent4" w:themeShade="BF"/>
          <w:sz w:val="32"/>
          <w:u w:val="single"/>
        </w:rPr>
        <w:t>Core Values</w:t>
      </w:r>
    </w:p>
    <w:p w14:paraId="0029CC59" w14:textId="3AF0FB89" w:rsidR="00E3209F" w:rsidRPr="002C4206" w:rsidRDefault="00E3209F" w:rsidP="00E3209F">
      <w:pPr>
        <w:jc w:val="center"/>
        <w:rPr>
          <w:rFonts w:ascii="Arial" w:hAnsi="Arial" w:cs="Arial"/>
        </w:rPr>
      </w:pPr>
      <w:r w:rsidRPr="002C4206">
        <w:rPr>
          <w:rFonts w:ascii="Arial" w:hAnsi="Arial" w:cs="Arial"/>
        </w:rPr>
        <w:t>Transparency</w:t>
      </w:r>
    </w:p>
    <w:p w14:paraId="5E911732" w14:textId="77777777" w:rsidR="00E3209F" w:rsidRPr="002C4206" w:rsidRDefault="00E3209F" w:rsidP="00E3209F">
      <w:pPr>
        <w:jc w:val="center"/>
        <w:rPr>
          <w:rFonts w:ascii="Arial" w:hAnsi="Arial" w:cs="Arial"/>
        </w:rPr>
      </w:pPr>
      <w:r w:rsidRPr="002C4206">
        <w:rPr>
          <w:rFonts w:ascii="Arial" w:hAnsi="Arial" w:cs="Arial"/>
        </w:rPr>
        <w:t>Integrity</w:t>
      </w:r>
    </w:p>
    <w:p w14:paraId="7F33C116" w14:textId="77777777" w:rsidR="00E3209F" w:rsidRPr="002C4206" w:rsidRDefault="00E3209F" w:rsidP="00E3209F">
      <w:pPr>
        <w:jc w:val="center"/>
        <w:rPr>
          <w:rFonts w:ascii="Arial" w:hAnsi="Arial" w:cs="Arial"/>
        </w:rPr>
      </w:pPr>
      <w:r w:rsidRPr="002C4206">
        <w:rPr>
          <w:rFonts w:ascii="Arial" w:hAnsi="Arial" w:cs="Arial"/>
        </w:rPr>
        <w:t>Innovation</w:t>
      </w:r>
    </w:p>
    <w:p w14:paraId="7F83751B" w14:textId="77777777" w:rsidR="00E3209F" w:rsidRPr="002C4206" w:rsidRDefault="00E3209F" w:rsidP="00E3209F">
      <w:pPr>
        <w:jc w:val="center"/>
        <w:rPr>
          <w:rFonts w:ascii="Arial" w:hAnsi="Arial" w:cs="Arial"/>
        </w:rPr>
      </w:pPr>
      <w:r w:rsidRPr="002C4206">
        <w:rPr>
          <w:rFonts w:ascii="Arial" w:hAnsi="Arial" w:cs="Arial"/>
        </w:rPr>
        <w:t xml:space="preserve">Accountability </w:t>
      </w:r>
    </w:p>
    <w:p w14:paraId="7130806C" w14:textId="77777777" w:rsidR="00E3209F" w:rsidRPr="002C4206" w:rsidRDefault="00E3209F" w:rsidP="00E3209F">
      <w:pPr>
        <w:jc w:val="center"/>
        <w:rPr>
          <w:rFonts w:ascii="Arial" w:hAnsi="Arial" w:cs="Arial"/>
        </w:rPr>
      </w:pPr>
      <w:r w:rsidRPr="002C4206">
        <w:rPr>
          <w:rFonts w:ascii="Arial" w:hAnsi="Arial" w:cs="Arial"/>
        </w:rPr>
        <w:t>Excellence</w:t>
      </w:r>
    </w:p>
    <w:p w14:paraId="6CBB9390" w14:textId="77777777" w:rsidR="00E3209F" w:rsidRPr="002C4206" w:rsidRDefault="00E3209F" w:rsidP="00E3209F">
      <w:pPr>
        <w:jc w:val="center"/>
        <w:rPr>
          <w:rFonts w:ascii="Arial" w:hAnsi="Arial" w:cs="Arial"/>
          <w:sz w:val="24"/>
        </w:rPr>
      </w:pPr>
    </w:p>
    <w:p w14:paraId="1BF7FC6F" w14:textId="547C955B" w:rsidR="00E3209F" w:rsidRPr="002C4206" w:rsidRDefault="00E3209F" w:rsidP="005F0E89">
      <w:pPr>
        <w:jc w:val="center"/>
        <w:rPr>
          <w:rFonts w:ascii="Arial" w:hAnsi="Arial" w:cs="Arial"/>
          <w:b/>
          <w:color w:val="BF8F00" w:themeColor="accent4" w:themeShade="BF"/>
          <w:sz w:val="24"/>
          <w:u w:val="single"/>
        </w:rPr>
      </w:pPr>
      <w:r w:rsidRPr="002C4206">
        <w:rPr>
          <w:rFonts w:ascii="Arial" w:hAnsi="Arial" w:cs="Arial"/>
          <w:b/>
          <w:color w:val="BF8F00" w:themeColor="accent4" w:themeShade="BF"/>
          <w:sz w:val="32"/>
          <w:u w:val="single"/>
        </w:rPr>
        <w:t>Strategic Goals</w:t>
      </w:r>
    </w:p>
    <w:p w14:paraId="139BE733" w14:textId="6C8595A0" w:rsidR="00E3209F" w:rsidRPr="002C4206" w:rsidRDefault="00321432" w:rsidP="00E3209F">
      <w:pPr>
        <w:jc w:val="center"/>
        <w:rPr>
          <w:rFonts w:ascii="Arial" w:hAnsi="Arial" w:cs="Arial"/>
        </w:rPr>
      </w:pPr>
      <w:r w:rsidRPr="002C4206">
        <w:rPr>
          <w:rFonts w:ascii="Arial" w:hAnsi="Arial" w:cs="Arial"/>
        </w:rPr>
        <w:t>NQA Growth and Development</w:t>
      </w:r>
    </w:p>
    <w:p w14:paraId="5F013DD5" w14:textId="73BDD4E1" w:rsidR="00FF3A57" w:rsidRPr="002C4206" w:rsidRDefault="00321432" w:rsidP="00E3209F">
      <w:pPr>
        <w:jc w:val="center"/>
        <w:rPr>
          <w:rFonts w:ascii="Arial" w:hAnsi="Arial" w:cs="Arial"/>
        </w:rPr>
      </w:pPr>
      <w:r w:rsidRPr="002C4206">
        <w:rPr>
          <w:rFonts w:ascii="Arial" w:hAnsi="Arial" w:cs="Arial"/>
        </w:rPr>
        <w:t>Education and Training Quality Assurance Systems Improvement</w:t>
      </w:r>
    </w:p>
    <w:p w14:paraId="4DADF7F5" w14:textId="74066B82" w:rsidR="00FF3A57" w:rsidRPr="002C4206" w:rsidRDefault="00321432" w:rsidP="00E3209F">
      <w:pPr>
        <w:jc w:val="center"/>
        <w:rPr>
          <w:rFonts w:ascii="Arial" w:hAnsi="Arial" w:cs="Arial"/>
        </w:rPr>
      </w:pPr>
      <w:r w:rsidRPr="002C4206">
        <w:rPr>
          <w:rFonts w:ascii="Arial" w:hAnsi="Arial" w:cs="Arial"/>
        </w:rPr>
        <w:t>NQF Development and Implementation</w:t>
      </w:r>
    </w:p>
    <w:p w14:paraId="260E5B35" w14:textId="661133E7" w:rsidR="00606DD2" w:rsidRPr="002C4206" w:rsidRDefault="00321432" w:rsidP="00E3209F">
      <w:pPr>
        <w:jc w:val="center"/>
        <w:rPr>
          <w:rFonts w:ascii="Arial" w:hAnsi="Arial" w:cs="Arial"/>
        </w:rPr>
      </w:pPr>
      <w:r w:rsidRPr="002C4206">
        <w:rPr>
          <w:rFonts w:ascii="Arial" w:hAnsi="Arial" w:cs="Arial"/>
        </w:rPr>
        <w:t>Relationships Management</w:t>
      </w:r>
    </w:p>
    <w:p w14:paraId="0FCDB4A2" w14:textId="77777777" w:rsidR="00E3209F" w:rsidRPr="002C4206" w:rsidRDefault="00E3209F" w:rsidP="00E3209F">
      <w:pPr>
        <w:jc w:val="center"/>
        <w:rPr>
          <w:rFonts w:ascii="Arial" w:hAnsi="Arial" w:cs="Arial"/>
          <w:color w:val="FF0000"/>
        </w:rPr>
      </w:pPr>
    </w:p>
    <w:p w14:paraId="4097B008" w14:textId="77777777" w:rsidR="00AB6220" w:rsidRPr="002C4206" w:rsidRDefault="00AB6220" w:rsidP="00E3209F">
      <w:pPr>
        <w:jc w:val="center"/>
        <w:rPr>
          <w:rFonts w:ascii="Arial" w:hAnsi="Arial" w:cs="Arial"/>
          <w:color w:val="FF0000"/>
        </w:rPr>
      </w:pPr>
    </w:p>
    <w:p w14:paraId="76FE5FCA" w14:textId="77777777" w:rsidR="00E3209F" w:rsidRPr="002C4206" w:rsidRDefault="00E3209F" w:rsidP="00E3209F">
      <w:pPr>
        <w:jc w:val="center"/>
        <w:rPr>
          <w:rFonts w:ascii="Arial" w:hAnsi="Arial" w:cs="Arial"/>
        </w:rPr>
      </w:pPr>
    </w:p>
    <w:p w14:paraId="24D4149D" w14:textId="72397BE1" w:rsidR="0094563B" w:rsidRPr="002C4206" w:rsidRDefault="0094563B" w:rsidP="00E3209F">
      <w:pPr>
        <w:jc w:val="center"/>
        <w:rPr>
          <w:rFonts w:ascii="Arial" w:hAnsi="Arial" w:cs="Arial"/>
        </w:rPr>
      </w:pPr>
    </w:p>
    <w:p w14:paraId="22526572" w14:textId="3490B117" w:rsidR="004802A4" w:rsidRPr="002C4206" w:rsidRDefault="004802A4" w:rsidP="00E3209F">
      <w:pPr>
        <w:jc w:val="center"/>
        <w:rPr>
          <w:rFonts w:ascii="Arial" w:hAnsi="Arial" w:cs="Arial"/>
        </w:rPr>
      </w:pPr>
    </w:p>
    <w:p w14:paraId="2DE69380" w14:textId="77777777" w:rsidR="004802A4" w:rsidRPr="002C4206" w:rsidRDefault="004802A4" w:rsidP="00E3209F">
      <w:pPr>
        <w:jc w:val="center"/>
        <w:rPr>
          <w:rFonts w:ascii="Arial" w:hAnsi="Arial" w:cs="Arial"/>
        </w:rPr>
      </w:pPr>
    </w:p>
    <w:p w14:paraId="7727A1CD" w14:textId="77777777" w:rsidR="0094563B" w:rsidRPr="002C4206" w:rsidRDefault="0094563B" w:rsidP="00E3209F">
      <w:pPr>
        <w:jc w:val="center"/>
        <w:rPr>
          <w:rFonts w:ascii="Arial" w:hAnsi="Arial" w:cs="Arial"/>
        </w:rPr>
      </w:pPr>
    </w:p>
    <w:sdt>
      <w:sdtPr>
        <w:rPr>
          <w:rFonts w:ascii="Arial" w:eastAsiaTheme="minorHAnsi" w:hAnsi="Arial" w:cstheme="minorBidi"/>
          <w:color w:val="auto"/>
          <w:sz w:val="22"/>
          <w:szCs w:val="22"/>
        </w:rPr>
        <w:id w:val="-1814782585"/>
        <w:docPartObj>
          <w:docPartGallery w:val="Table of Contents"/>
          <w:docPartUnique/>
        </w:docPartObj>
      </w:sdtPr>
      <w:sdtEndPr>
        <w:rPr>
          <w:b/>
          <w:bCs/>
          <w:noProof/>
        </w:rPr>
      </w:sdtEndPr>
      <w:sdtContent>
        <w:p w14:paraId="17ADD001" w14:textId="55B6A89D" w:rsidR="001B7BFA" w:rsidRPr="002C4206" w:rsidRDefault="00AB6220">
          <w:pPr>
            <w:pStyle w:val="TOCHeading"/>
            <w:rPr>
              <w:rFonts w:ascii="Arial" w:hAnsi="Arial"/>
              <w:b/>
              <w:color w:val="BF8F00" w:themeColor="accent4" w:themeShade="BF"/>
            </w:rPr>
          </w:pPr>
          <w:r w:rsidRPr="002C4206">
            <w:rPr>
              <w:rFonts w:ascii="Arial" w:hAnsi="Arial"/>
              <w:b/>
              <w:color w:val="BF8F00" w:themeColor="accent4" w:themeShade="BF"/>
            </w:rPr>
            <w:t>CONTENTS</w:t>
          </w:r>
        </w:p>
        <w:p w14:paraId="02118784" w14:textId="77777777" w:rsidR="000C76B7" w:rsidRPr="002C4206" w:rsidRDefault="000C76B7" w:rsidP="000C76B7">
          <w:pPr>
            <w:rPr>
              <w:rFonts w:ascii="Arial" w:hAnsi="Arial"/>
            </w:rPr>
          </w:pPr>
        </w:p>
        <w:p w14:paraId="4B032366" w14:textId="77777777" w:rsidR="003C26BE" w:rsidRDefault="001B7BFA">
          <w:pPr>
            <w:pStyle w:val="TOC1"/>
            <w:tabs>
              <w:tab w:val="right" w:leader="dot" w:pos="9017"/>
            </w:tabs>
            <w:rPr>
              <w:rFonts w:eastAsiaTheme="minorEastAsia"/>
              <w:noProof/>
              <w:lang w:val="en-GB" w:eastAsia="en-GB"/>
            </w:rPr>
          </w:pPr>
          <w:r w:rsidRPr="002C4206">
            <w:rPr>
              <w:rFonts w:ascii="Arial" w:hAnsi="Arial"/>
            </w:rPr>
            <w:fldChar w:fldCharType="begin"/>
          </w:r>
          <w:r w:rsidRPr="002C4206">
            <w:rPr>
              <w:rFonts w:ascii="Arial" w:hAnsi="Arial"/>
            </w:rPr>
            <w:instrText xml:space="preserve"> TOC \o "1-3" \h \z \u </w:instrText>
          </w:r>
          <w:r w:rsidRPr="002C4206">
            <w:rPr>
              <w:rFonts w:ascii="Arial" w:hAnsi="Arial"/>
            </w:rPr>
            <w:fldChar w:fldCharType="separate"/>
          </w:r>
          <w:hyperlink w:anchor="_Toc514244893" w:history="1">
            <w:r w:rsidR="003C26BE" w:rsidRPr="00760CD1">
              <w:rPr>
                <w:rStyle w:val="Hyperlink"/>
                <w:rFonts w:ascii="Arial" w:hAnsi="Arial"/>
                <w:b/>
                <w:noProof/>
              </w:rPr>
              <w:t>EXECUTIVE SUMMARY</w:t>
            </w:r>
            <w:r w:rsidR="003C26BE">
              <w:rPr>
                <w:noProof/>
                <w:webHidden/>
              </w:rPr>
              <w:tab/>
            </w:r>
            <w:r w:rsidR="003C26BE">
              <w:rPr>
                <w:noProof/>
                <w:webHidden/>
              </w:rPr>
              <w:fldChar w:fldCharType="begin"/>
            </w:r>
            <w:r w:rsidR="003C26BE">
              <w:rPr>
                <w:noProof/>
                <w:webHidden/>
              </w:rPr>
              <w:instrText xml:space="preserve"> PAGEREF _Toc514244893 \h </w:instrText>
            </w:r>
            <w:r w:rsidR="003C26BE">
              <w:rPr>
                <w:noProof/>
                <w:webHidden/>
              </w:rPr>
            </w:r>
            <w:r w:rsidR="003C26BE">
              <w:rPr>
                <w:noProof/>
                <w:webHidden/>
              </w:rPr>
              <w:fldChar w:fldCharType="separate"/>
            </w:r>
            <w:r w:rsidR="003C26BE">
              <w:rPr>
                <w:noProof/>
                <w:webHidden/>
              </w:rPr>
              <w:t>4</w:t>
            </w:r>
            <w:r w:rsidR="003C26BE">
              <w:rPr>
                <w:noProof/>
                <w:webHidden/>
              </w:rPr>
              <w:fldChar w:fldCharType="end"/>
            </w:r>
          </w:hyperlink>
        </w:p>
        <w:p w14:paraId="5271DACB" w14:textId="77777777" w:rsidR="003C26BE" w:rsidRDefault="00AB123D">
          <w:pPr>
            <w:pStyle w:val="TOC1"/>
            <w:tabs>
              <w:tab w:val="right" w:leader="dot" w:pos="9017"/>
            </w:tabs>
            <w:rPr>
              <w:rFonts w:eastAsiaTheme="minorEastAsia"/>
              <w:noProof/>
              <w:lang w:val="en-GB" w:eastAsia="en-GB"/>
            </w:rPr>
          </w:pPr>
          <w:hyperlink w:anchor="_Toc514244894" w:history="1">
            <w:r w:rsidR="003C26BE" w:rsidRPr="00760CD1">
              <w:rPr>
                <w:rStyle w:val="Hyperlink"/>
                <w:rFonts w:ascii="Arial" w:hAnsi="Arial"/>
                <w:b/>
                <w:noProof/>
              </w:rPr>
              <w:t>NAMIBIA QUALIFICATIONS AUTHORITY STRATEGIC ISSUES</w:t>
            </w:r>
            <w:r w:rsidR="003C26BE">
              <w:rPr>
                <w:noProof/>
                <w:webHidden/>
              </w:rPr>
              <w:tab/>
            </w:r>
            <w:r w:rsidR="003C26BE">
              <w:rPr>
                <w:noProof/>
                <w:webHidden/>
              </w:rPr>
              <w:fldChar w:fldCharType="begin"/>
            </w:r>
            <w:r w:rsidR="003C26BE">
              <w:rPr>
                <w:noProof/>
                <w:webHidden/>
              </w:rPr>
              <w:instrText xml:space="preserve"> PAGEREF _Toc514244894 \h </w:instrText>
            </w:r>
            <w:r w:rsidR="003C26BE">
              <w:rPr>
                <w:noProof/>
                <w:webHidden/>
              </w:rPr>
            </w:r>
            <w:r w:rsidR="003C26BE">
              <w:rPr>
                <w:noProof/>
                <w:webHidden/>
              </w:rPr>
              <w:fldChar w:fldCharType="separate"/>
            </w:r>
            <w:r w:rsidR="003C26BE">
              <w:rPr>
                <w:noProof/>
                <w:webHidden/>
              </w:rPr>
              <w:t>5</w:t>
            </w:r>
            <w:r w:rsidR="003C26BE">
              <w:rPr>
                <w:noProof/>
                <w:webHidden/>
              </w:rPr>
              <w:fldChar w:fldCharType="end"/>
            </w:r>
          </w:hyperlink>
        </w:p>
        <w:p w14:paraId="74E3764F" w14:textId="77777777" w:rsidR="003C26BE" w:rsidRDefault="00AB123D">
          <w:pPr>
            <w:pStyle w:val="TOC1"/>
            <w:tabs>
              <w:tab w:val="right" w:leader="dot" w:pos="9017"/>
            </w:tabs>
            <w:rPr>
              <w:rFonts w:eastAsiaTheme="minorEastAsia"/>
              <w:noProof/>
              <w:lang w:val="en-GB" w:eastAsia="en-GB"/>
            </w:rPr>
          </w:pPr>
          <w:hyperlink w:anchor="_Toc514244895" w:history="1">
            <w:r w:rsidR="003C26BE" w:rsidRPr="00760CD1">
              <w:rPr>
                <w:rStyle w:val="Hyperlink"/>
                <w:rFonts w:ascii="Arial" w:hAnsi="Arial"/>
                <w:b/>
                <w:noProof/>
              </w:rPr>
              <w:t>HIGH LEVEL STATEMENTS</w:t>
            </w:r>
            <w:r w:rsidR="003C26BE">
              <w:rPr>
                <w:noProof/>
                <w:webHidden/>
              </w:rPr>
              <w:tab/>
            </w:r>
            <w:r w:rsidR="003C26BE">
              <w:rPr>
                <w:noProof/>
                <w:webHidden/>
              </w:rPr>
              <w:fldChar w:fldCharType="begin"/>
            </w:r>
            <w:r w:rsidR="003C26BE">
              <w:rPr>
                <w:noProof/>
                <w:webHidden/>
              </w:rPr>
              <w:instrText xml:space="preserve"> PAGEREF _Toc514244895 \h </w:instrText>
            </w:r>
            <w:r w:rsidR="003C26BE">
              <w:rPr>
                <w:noProof/>
                <w:webHidden/>
              </w:rPr>
            </w:r>
            <w:r w:rsidR="003C26BE">
              <w:rPr>
                <w:noProof/>
                <w:webHidden/>
              </w:rPr>
              <w:fldChar w:fldCharType="separate"/>
            </w:r>
            <w:r w:rsidR="003C26BE">
              <w:rPr>
                <w:noProof/>
                <w:webHidden/>
              </w:rPr>
              <w:t>6</w:t>
            </w:r>
            <w:r w:rsidR="003C26BE">
              <w:rPr>
                <w:noProof/>
                <w:webHidden/>
              </w:rPr>
              <w:fldChar w:fldCharType="end"/>
            </w:r>
          </w:hyperlink>
        </w:p>
        <w:p w14:paraId="553EA95D" w14:textId="77777777" w:rsidR="003C26BE" w:rsidRDefault="00AB123D">
          <w:pPr>
            <w:pStyle w:val="TOC1"/>
            <w:tabs>
              <w:tab w:val="right" w:leader="dot" w:pos="9017"/>
            </w:tabs>
            <w:rPr>
              <w:rFonts w:eastAsiaTheme="minorEastAsia"/>
              <w:noProof/>
              <w:lang w:val="en-GB" w:eastAsia="en-GB"/>
            </w:rPr>
          </w:pPr>
          <w:hyperlink w:anchor="_Toc514244896" w:history="1">
            <w:r w:rsidR="003C26BE" w:rsidRPr="00760CD1">
              <w:rPr>
                <w:rStyle w:val="Hyperlink"/>
                <w:rFonts w:ascii="Arial" w:hAnsi="Arial"/>
                <w:b/>
                <w:noProof/>
              </w:rPr>
              <w:t>THE CORE VALUES</w:t>
            </w:r>
            <w:r w:rsidR="003C26BE">
              <w:rPr>
                <w:noProof/>
                <w:webHidden/>
              </w:rPr>
              <w:tab/>
            </w:r>
            <w:r w:rsidR="003C26BE">
              <w:rPr>
                <w:noProof/>
                <w:webHidden/>
              </w:rPr>
              <w:fldChar w:fldCharType="begin"/>
            </w:r>
            <w:r w:rsidR="003C26BE">
              <w:rPr>
                <w:noProof/>
                <w:webHidden/>
              </w:rPr>
              <w:instrText xml:space="preserve"> PAGEREF _Toc514244896 \h </w:instrText>
            </w:r>
            <w:r w:rsidR="003C26BE">
              <w:rPr>
                <w:noProof/>
                <w:webHidden/>
              </w:rPr>
            </w:r>
            <w:r w:rsidR="003C26BE">
              <w:rPr>
                <w:noProof/>
                <w:webHidden/>
              </w:rPr>
              <w:fldChar w:fldCharType="separate"/>
            </w:r>
            <w:r w:rsidR="003C26BE">
              <w:rPr>
                <w:noProof/>
                <w:webHidden/>
              </w:rPr>
              <w:t>6</w:t>
            </w:r>
            <w:r w:rsidR="003C26BE">
              <w:rPr>
                <w:noProof/>
                <w:webHidden/>
              </w:rPr>
              <w:fldChar w:fldCharType="end"/>
            </w:r>
          </w:hyperlink>
        </w:p>
        <w:p w14:paraId="5FF42794" w14:textId="77777777" w:rsidR="003C26BE" w:rsidRDefault="00AB123D">
          <w:pPr>
            <w:pStyle w:val="TOC1"/>
            <w:tabs>
              <w:tab w:val="right" w:leader="dot" w:pos="9017"/>
            </w:tabs>
            <w:rPr>
              <w:rFonts w:eastAsiaTheme="minorEastAsia"/>
              <w:noProof/>
              <w:lang w:val="en-GB" w:eastAsia="en-GB"/>
            </w:rPr>
          </w:pPr>
          <w:hyperlink w:anchor="_Toc514244897" w:history="1">
            <w:r w:rsidR="003C26BE" w:rsidRPr="00760CD1">
              <w:rPr>
                <w:rStyle w:val="Hyperlink"/>
                <w:rFonts w:ascii="Arial" w:hAnsi="Arial"/>
                <w:b/>
                <w:noProof/>
              </w:rPr>
              <w:t>STRATEGIC GOALS AND OBJECTIVES</w:t>
            </w:r>
            <w:r w:rsidR="003C26BE">
              <w:rPr>
                <w:noProof/>
                <w:webHidden/>
              </w:rPr>
              <w:tab/>
            </w:r>
            <w:r w:rsidR="003C26BE">
              <w:rPr>
                <w:noProof/>
                <w:webHidden/>
              </w:rPr>
              <w:fldChar w:fldCharType="begin"/>
            </w:r>
            <w:r w:rsidR="003C26BE">
              <w:rPr>
                <w:noProof/>
                <w:webHidden/>
              </w:rPr>
              <w:instrText xml:space="preserve"> PAGEREF _Toc514244897 \h </w:instrText>
            </w:r>
            <w:r w:rsidR="003C26BE">
              <w:rPr>
                <w:noProof/>
                <w:webHidden/>
              </w:rPr>
            </w:r>
            <w:r w:rsidR="003C26BE">
              <w:rPr>
                <w:noProof/>
                <w:webHidden/>
              </w:rPr>
              <w:fldChar w:fldCharType="separate"/>
            </w:r>
            <w:r w:rsidR="003C26BE">
              <w:rPr>
                <w:noProof/>
                <w:webHidden/>
              </w:rPr>
              <w:t>7</w:t>
            </w:r>
            <w:r w:rsidR="003C26BE">
              <w:rPr>
                <w:noProof/>
                <w:webHidden/>
              </w:rPr>
              <w:fldChar w:fldCharType="end"/>
            </w:r>
          </w:hyperlink>
        </w:p>
        <w:p w14:paraId="349F4DF4" w14:textId="77777777" w:rsidR="003C26BE" w:rsidRDefault="00AB123D">
          <w:pPr>
            <w:pStyle w:val="TOC1"/>
            <w:tabs>
              <w:tab w:val="right" w:leader="dot" w:pos="9017"/>
            </w:tabs>
            <w:rPr>
              <w:rFonts w:eastAsiaTheme="minorEastAsia"/>
              <w:noProof/>
              <w:lang w:val="en-GB" w:eastAsia="en-GB"/>
            </w:rPr>
          </w:pPr>
          <w:hyperlink w:anchor="_Toc514244898" w:history="1">
            <w:r w:rsidR="003C26BE" w:rsidRPr="00760CD1">
              <w:rPr>
                <w:rStyle w:val="Hyperlink"/>
                <w:rFonts w:ascii="Arial" w:hAnsi="Arial"/>
                <w:b/>
                <w:noProof/>
              </w:rPr>
              <w:t>ORGANISATIONAL KEY ACHIEVEMENTS – MID 2017/2018</w:t>
            </w:r>
            <w:r w:rsidR="003C26BE">
              <w:rPr>
                <w:noProof/>
                <w:webHidden/>
              </w:rPr>
              <w:tab/>
            </w:r>
            <w:r w:rsidR="003C26BE">
              <w:rPr>
                <w:noProof/>
                <w:webHidden/>
              </w:rPr>
              <w:fldChar w:fldCharType="begin"/>
            </w:r>
            <w:r w:rsidR="003C26BE">
              <w:rPr>
                <w:noProof/>
                <w:webHidden/>
              </w:rPr>
              <w:instrText xml:space="preserve"> PAGEREF _Toc514244898 \h </w:instrText>
            </w:r>
            <w:r w:rsidR="003C26BE">
              <w:rPr>
                <w:noProof/>
                <w:webHidden/>
              </w:rPr>
            </w:r>
            <w:r w:rsidR="003C26BE">
              <w:rPr>
                <w:noProof/>
                <w:webHidden/>
              </w:rPr>
              <w:fldChar w:fldCharType="separate"/>
            </w:r>
            <w:r w:rsidR="003C26BE">
              <w:rPr>
                <w:noProof/>
                <w:webHidden/>
              </w:rPr>
              <w:t>8</w:t>
            </w:r>
            <w:r w:rsidR="003C26BE">
              <w:rPr>
                <w:noProof/>
                <w:webHidden/>
              </w:rPr>
              <w:fldChar w:fldCharType="end"/>
            </w:r>
          </w:hyperlink>
        </w:p>
        <w:p w14:paraId="7A98AAB6" w14:textId="033F2043" w:rsidR="001B7BFA" w:rsidRPr="002C4206" w:rsidRDefault="001B7BFA">
          <w:pPr>
            <w:rPr>
              <w:rFonts w:ascii="Arial" w:hAnsi="Arial"/>
            </w:rPr>
          </w:pPr>
          <w:r w:rsidRPr="002C4206">
            <w:rPr>
              <w:rFonts w:ascii="Arial" w:hAnsi="Arial"/>
              <w:b/>
              <w:bCs/>
              <w:noProof/>
            </w:rPr>
            <w:fldChar w:fldCharType="end"/>
          </w:r>
        </w:p>
      </w:sdtContent>
    </w:sdt>
    <w:p w14:paraId="4DDA0CAA" w14:textId="77777777" w:rsidR="00E3209F" w:rsidRPr="002C4206" w:rsidRDefault="00E3209F" w:rsidP="00E3209F">
      <w:pPr>
        <w:jc w:val="center"/>
        <w:rPr>
          <w:rFonts w:ascii="Arial" w:hAnsi="Arial" w:cs="Arial"/>
        </w:rPr>
      </w:pPr>
    </w:p>
    <w:p w14:paraId="4124BC09" w14:textId="77777777" w:rsidR="00E3209F" w:rsidRPr="002C4206" w:rsidRDefault="00E3209F" w:rsidP="00E3209F">
      <w:pPr>
        <w:jc w:val="center"/>
        <w:rPr>
          <w:rFonts w:ascii="Arial" w:hAnsi="Arial" w:cs="Arial"/>
        </w:rPr>
      </w:pPr>
    </w:p>
    <w:p w14:paraId="394E7CC9" w14:textId="77777777" w:rsidR="00E3209F" w:rsidRPr="002C4206" w:rsidRDefault="00E3209F" w:rsidP="00E3209F">
      <w:pPr>
        <w:jc w:val="center"/>
        <w:rPr>
          <w:rFonts w:ascii="Arial" w:hAnsi="Arial" w:cs="Arial"/>
        </w:rPr>
      </w:pPr>
    </w:p>
    <w:p w14:paraId="13160ADB" w14:textId="77777777" w:rsidR="00E3209F" w:rsidRPr="002C4206" w:rsidRDefault="00E3209F" w:rsidP="00E3209F">
      <w:pPr>
        <w:jc w:val="center"/>
        <w:rPr>
          <w:rFonts w:ascii="Arial" w:hAnsi="Arial" w:cs="Arial"/>
        </w:rPr>
      </w:pPr>
    </w:p>
    <w:p w14:paraId="4FAB333F" w14:textId="77777777" w:rsidR="00E3209F" w:rsidRPr="002C4206" w:rsidRDefault="00E3209F" w:rsidP="00E3209F">
      <w:pPr>
        <w:jc w:val="center"/>
        <w:rPr>
          <w:rFonts w:ascii="Arial" w:hAnsi="Arial" w:cs="Arial"/>
        </w:rPr>
      </w:pPr>
    </w:p>
    <w:p w14:paraId="75D9E0DC" w14:textId="77777777" w:rsidR="00E3209F" w:rsidRPr="002C4206" w:rsidRDefault="00E3209F" w:rsidP="00E3209F">
      <w:pPr>
        <w:jc w:val="center"/>
        <w:rPr>
          <w:rFonts w:ascii="Arial" w:hAnsi="Arial" w:cs="Arial"/>
        </w:rPr>
      </w:pPr>
    </w:p>
    <w:p w14:paraId="4294441E" w14:textId="77777777" w:rsidR="00E3209F" w:rsidRPr="002C4206" w:rsidRDefault="00E3209F" w:rsidP="00E3209F">
      <w:pPr>
        <w:jc w:val="center"/>
        <w:rPr>
          <w:rFonts w:ascii="Arial" w:hAnsi="Arial" w:cs="Arial"/>
        </w:rPr>
      </w:pPr>
    </w:p>
    <w:p w14:paraId="4D0617D4" w14:textId="77777777" w:rsidR="00E3209F" w:rsidRPr="002C4206" w:rsidRDefault="00E3209F" w:rsidP="00E3209F">
      <w:pPr>
        <w:jc w:val="center"/>
        <w:rPr>
          <w:rFonts w:ascii="Arial" w:hAnsi="Arial" w:cs="Arial"/>
        </w:rPr>
      </w:pPr>
    </w:p>
    <w:p w14:paraId="7DCCED30" w14:textId="77777777" w:rsidR="00E3209F" w:rsidRPr="002C4206" w:rsidRDefault="00E3209F" w:rsidP="00E3209F">
      <w:pPr>
        <w:jc w:val="center"/>
        <w:rPr>
          <w:rFonts w:ascii="Arial" w:hAnsi="Arial" w:cs="Arial"/>
        </w:rPr>
      </w:pPr>
    </w:p>
    <w:p w14:paraId="39B44E16" w14:textId="77777777" w:rsidR="00E3209F" w:rsidRPr="002C4206" w:rsidRDefault="00E3209F" w:rsidP="00E3209F">
      <w:pPr>
        <w:jc w:val="center"/>
        <w:rPr>
          <w:rFonts w:ascii="Arial" w:hAnsi="Arial" w:cs="Arial"/>
        </w:rPr>
      </w:pPr>
    </w:p>
    <w:p w14:paraId="79AFD679" w14:textId="744BFD53" w:rsidR="001902F7" w:rsidRPr="002C4206" w:rsidRDefault="001902F7" w:rsidP="00EF26CB">
      <w:pPr>
        <w:pStyle w:val="Heading1"/>
        <w:rPr>
          <w:rFonts w:ascii="Arial" w:eastAsiaTheme="minorHAnsi" w:hAnsi="Arial" w:cs="Arial"/>
          <w:color w:val="auto"/>
          <w:sz w:val="22"/>
          <w:szCs w:val="22"/>
        </w:rPr>
      </w:pPr>
    </w:p>
    <w:p w14:paraId="224260B3" w14:textId="76B04471" w:rsidR="00260100" w:rsidRPr="002C4206" w:rsidRDefault="00260100" w:rsidP="00994D01">
      <w:pPr>
        <w:rPr>
          <w:rFonts w:ascii="Arial" w:hAnsi="Arial"/>
        </w:rPr>
      </w:pPr>
    </w:p>
    <w:p w14:paraId="633EA6C6" w14:textId="77777777" w:rsidR="00260100" w:rsidRPr="002C4206" w:rsidRDefault="00260100" w:rsidP="00994D01">
      <w:pPr>
        <w:rPr>
          <w:rFonts w:ascii="Arial" w:hAnsi="Arial"/>
        </w:rPr>
      </w:pPr>
    </w:p>
    <w:p w14:paraId="4D8CA241" w14:textId="77777777" w:rsidR="001902F7" w:rsidRPr="002C4206" w:rsidRDefault="001902F7" w:rsidP="001902F7">
      <w:pPr>
        <w:rPr>
          <w:rFonts w:ascii="Arial" w:hAnsi="Arial"/>
        </w:rPr>
      </w:pPr>
    </w:p>
    <w:p w14:paraId="273972A7" w14:textId="77777777" w:rsidR="001902F7" w:rsidRPr="002C4206" w:rsidRDefault="001902F7" w:rsidP="00EF26CB">
      <w:pPr>
        <w:pStyle w:val="Heading1"/>
        <w:rPr>
          <w:rFonts w:ascii="Arial" w:eastAsiaTheme="minorHAnsi" w:hAnsi="Arial" w:cs="Arial"/>
          <w:color w:val="auto"/>
          <w:sz w:val="22"/>
          <w:szCs w:val="22"/>
        </w:rPr>
      </w:pPr>
    </w:p>
    <w:p w14:paraId="7628A034" w14:textId="4CE810F4" w:rsidR="00527A84" w:rsidRPr="002C4206" w:rsidRDefault="00527A84" w:rsidP="007F4F15">
      <w:pPr>
        <w:rPr>
          <w:rFonts w:ascii="Arial" w:hAnsi="Arial"/>
        </w:rPr>
      </w:pPr>
    </w:p>
    <w:p w14:paraId="41286E1A" w14:textId="77777777" w:rsidR="005B3B55" w:rsidRPr="002C4206" w:rsidRDefault="005B3B55" w:rsidP="007F4F15">
      <w:pPr>
        <w:rPr>
          <w:rFonts w:ascii="Arial" w:hAnsi="Arial"/>
        </w:rPr>
      </w:pPr>
    </w:p>
    <w:p w14:paraId="1327A53C" w14:textId="77777777" w:rsidR="005B3B55" w:rsidRPr="002C4206" w:rsidRDefault="005B3B55" w:rsidP="007F4F15">
      <w:pPr>
        <w:rPr>
          <w:rFonts w:ascii="Arial" w:hAnsi="Arial"/>
        </w:rPr>
      </w:pPr>
    </w:p>
    <w:p w14:paraId="72FA989B" w14:textId="77777777" w:rsidR="005B3B55" w:rsidRPr="002C4206" w:rsidRDefault="005B3B55" w:rsidP="007F4F15">
      <w:pPr>
        <w:rPr>
          <w:rFonts w:ascii="Arial" w:hAnsi="Arial"/>
        </w:rPr>
      </w:pPr>
    </w:p>
    <w:p w14:paraId="7DDF3A40" w14:textId="77777777" w:rsidR="00527A84" w:rsidRPr="002C4206" w:rsidRDefault="00527A84" w:rsidP="007F4F15">
      <w:pPr>
        <w:rPr>
          <w:rFonts w:ascii="Arial" w:hAnsi="Arial"/>
        </w:rPr>
      </w:pPr>
    </w:p>
    <w:p w14:paraId="1B13C447" w14:textId="77777777" w:rsidR="007F4F15" w:rsidRPr="002C4206" w:rsidRDefault="007F4F15" w:rsidP="007F4F15">
      <w:pPr>
        <w:rPr>
          <w:rFonts w:ascii="Arial" w:hAnsi="Arial"/>
        </w:rPr>
      </w:pPr>
    </w:p>
    <w:p w14:paraId="343D7C15" w14:textId="29E1D7B2" w:rsidR="00896B0D" w:rsidRPr="002C4206" w:rsidRDefault="00AF5EA8" w:rsidP="00EF26CB">
      <w:pPr>
        <w:pStyle w:val="Heading1"/>
        <w:rPr>
          <w:rFonts w:ascii="Arial" w:hAnsi="Arial"/>
          <w:b/>
          <w:color w:val="BF8F00" w:themeColor="accent4" w:themeShade="BF"/>
          <w:sz w:val="28"/>
          <w:u w:val="single"/>
        </w:rPr>
      </w:pPr>
      <w:bookmarkStart w:id="0" w:name="_Toc514244893"/>
      <w:r w:rsidRPr="002C4206">
        <w:rPr>
          <w:rFonts w:ascii="Arial" w:hAnsi="Arial"/>
          <w:b/>
          <w:color w:val="BF8F00" w:themeColor="accent4" w:themeShade="BF"/>
          <w:sz w:val="28"/>
          <w:u w:val="single"/>
        </w:rPr>
        <w:t>EXECUTIVE SUMMARY</w:t>
      </w:r>
      <w:bookmarkEnd w:id="0"/>
    </w:p>
    <w:p w14:paraId="0682E52C" w14:textId="77777777" w:rsidR="00007A3B" w:rsidRPr="002C4206" w:rsidRDefault="00007A3B" w:rsidP="00007A3B">
      <w:pPr>
        <w:spacing w:after="120" w:line="360" w:lineRule="auto"/>
        <w:jc w:val="both"/>
        <w:rPr>
          <w:rFonts w:ascii="Arial" w:hAnsi="Arial" w:cs="Arial"/>
        </w:rPr>
      </w:pPr>
    </w:p>
    <w:p w14:paraId="7A134C27" w14:textId="2AE0A664" w:rsidR="00DD71A8" w:rsidRPr="002C4206" w:rsidRDefault="00AC1476" w:rsidP="00AC1476">
      <w:pPr>
        <w:spacing w:after="120" w:line="360" w:lineRule="auto"/>
        <w:jc w:val="both"/>
        <w:rPr>
          <w:rFonts w:ascii="Arial" w:hAnsi="Arial" w:cs="Arial"/>
        </w:rPr>
      </w:pPr>
      <w:r w:rsidRPr="002C4206">
        <w:rPr>
          <w:rFonts w:ascii="Arial" w:hAnsi="Arial" w:cs="Arial"/>
        </w:rPr>
        <w:t>The Annual Business Plan</w:t>
      </w:r>
      <w:r w:rsidR="00500417" w:rsidRPr="002C4206">
        <w:rPr>
          <w:rFonts w:ascii="Arial" w:hAnsi="Arial" w:cs="Arial"/>
        </w:rPr>
        <w:t xml:space="preserve"> 2018/2019</w:t>
      </w:r>
      <w:r w:rsidRPr="002C4206">
        <w:rPr>
          <w:rFonts w:ascii="Arial" w:hAnsi="Arial" w:cs="Arial"/>
        </w:rPr>
        <w:t xml:space="preserve"> is the Third Phase towards the implementation of the Five-Year Namibia Qualifications Authority (NQA) Strategic Plan (2015-2020). </w:t>
      </w:r>
    </w:p>
    <w:p w14:paraId="6783929F" w14:textId="6F5C7E32" w:rsidR="00A100FB" w:rsidRPr="002C4206" w:rsidRDefault="00A100FB" w:rsidP="005F0E89">
      <w:pPr>
        <w:spacing w:after="120" w:line="360" w:lineRule="auto"/>
        <w:jc w:val="both"/>
        <w:rPr>
          <w:rFonts w:ascii="Arial" w:hAnsi="Arial" w:cs="Arial"/>
        </w:rPr>
      </w:pPr>
      <w:r w:rsidRPr="002C4206">
        <w:rPr>
          <w:rFonts w:ascii="Arial" w:hAnsi="Arial" w:cs="Arial"/>
        </w:rPr>
        <w:t>It</w:t>
      </w:r>
      <w:r w:rsidR="00DD71A8" w:rsidRPr="002C4206">
        <w:rPr>
          <w:rFonts w:ascii="Arial" w:hAnsi="Arial" w:cs="Arial"/>
        </w:rPr>
        <w:t xml:space="preserve"> serves as a continuation of activities left from Phase 1 (2015/2016) and initiatives identified for Phase 2 (2016/2017), and </w:t>
      </w:r>
      <w:r w:rsidR="00AC1476" w:rsidRPr="002C4206">
        <w:rPr>
          <w:rFonts w:ascii="Arial" w:hAnsi="Arial" w:cs="Arial"/>
        </w:rPr>
        <w:t xml:space="preserve">highlights the </w:t>
      </w:r>
      <w:r w:rsidRPr="002C4206">
        <w:rPr>
          <w:rFonts w:ascii="Arial" w:hAnsi="Arial" w:cs="Arial"/>
        </w:rPr>
        <w:t>“</w:t>
      </w:r>
      <w:r w:rsidR="00AC1476" w:rsidRPr="002C4206">
        <w:rPr>
          <w:rFonts w:ascii="Arial" w:hAnsi="Arial" w:cs="Arial"/>
        </w:rPr>
        <w:t>Key Organizational Achievements</w:t>
      </w:r>
      <w:r w:rsidRPr="002C4206">
        <w:rPr>
          <w:rFonts w:ascii="Arial" w:hAnsi="Arial" w:cs="Arial"/>
        </w:rPr>
        <w:t>”</w:t>
      </w:r>
      <w:r w:rsidR="00AC1476" w:rsidRPr="002C4206">
        <w:rPr>
          <w:rFonts w:ascii="Arial" w:hAnsi="Arial" w:cs="Arial"/>
        </w:rPr>
        <w:t xml:space="preserve"> realized by the third quarter</w:t>
      </w:r>
      <w:r w:rsidRPr="002C4206">
        <w:rPr>
          <w:rFonts w:ascii="Arial" w:hAnsi="Arial" w:cs="Arial"/>
        </w:rPr>
        <w:t xml:space="preserve"> (Q3) of Phase 2. </w:t>
      </w:r>
    </w:p>
    <w:p w14:paraId="0B426B22" w14:textId="43EF2336" w:rsidR="0028375E" w:rsidRPr="002C4206" w:rsidRDefault="0028375E" w:rsidP="00994D01">
      <w:pPr>
        <w:spacing w:after="120" w:line="360" w:lineRule="auto"/>
        <w:jc w:val="both"/>
        <w:rPr>
          <w:rFonts w:ascii="Arial" w:hAnsi="Arial" w:cs="Arial"/>
        </w:rPr>
      </w:pPr>
      <w:r w:rsidRPr="002C4206">
        <w:rPr>
          <w:rFonts w:ascii="Arial" w:hAnsi="Arial" w:cs="Arial"/>
        </w:rPr>
        <w:t xml:space="preserve">The Plan sets a clear direction for NQA’s operations over </w:t>
      </w:r>
      <w:r w:rsidR="00DC6A8A" w:rsidRPr="002C4206">
        <w:rPr>
          <w:rFonts w:ascii="Arial" w:hAnsi="Arial" w:cs="Arial"/>
        </w:rPr>
        <w:t>the next 12 months (1 April 2018 –  31 March 2019</w:t>
      </w:r>
      <w:r w:rsidRPr="002C4206">
        <w:rPr>
          <w:rFonts w:ascii="Arial" w:hAnsi="Arial" w:cs="Arial"/>
        </w:rPr>
        <w:t>)</w:t>
      </w:r>
      <w:r w:rsidR="00955748" w:rsidRPr="002C4206">
        <w:rPr>
          <w:rFonts w:ascii="Arial" w:hAnsi="Arial" w:cs="Arial"/>
        </w:rPr>
        <w:t xml:space="preserve">.  It maps out the </w:t>
      </w:r>
      <w:r w:rsidR="00C0358A" w:rsidRPr="002C4206">
        <w:rPr>
          <w:rFonts w:ascii="Arial" w:hAnsi="Arial" w:cs="Arial"/>
        </w:rPr>
        <w:t xml:space="preserve">“organizational </w:t>
      </w:r>
      <w:r w:rsidR="00955748" w:rsidRPr="002C4206">
        <w:rPr>
          <w:rFonts w:ascii="Arial" w:hAnsi="Arial" w:cs="Arial"/>
        </w:rPr>
        <w:t>scorecard</w:t>
      </w:r>
      <w:r w:rsidR="00C0358A" w:rsidRPr="002C4206">
        <w:rPr>
          <w:rFonts w:ascii="Arial" w:hAnsi="Arial" w:cs="Arial"/>
        </w:rPr>
        <w:t>”</w:t>
      </w:r>
      <w:r w:rsidRPr="002C4206">
        <w:rPr>
          <w:rFonts w:ascii="Arial" w:hAnsi="Arial" w:cs="Arial"/>
        </w:rPr>
        <w:t xml:space="preserve"> for the Authority and describes how it will work together with its shareholder, customers, stakeholders, partners and other service providers to fully implement the Strategic Initiatives to be implemented </w:t>
      </w:r>
      <w:r w:rsidR="00DC6A8A" w:rsidRPr="002C4206">
        <w:rPr>
          <w:rFonts w:ascii="Arial" w:hAnsi="Arial" w:cs="Arial"/>
        </w:rPr>
        <w:t>in 2018/2019</w:t>
      </w:r>
      <w:r w:rsidR="00905AFC" w:rsidRPr="002C4206">
        <w:rPr>
          <w:rFonts w:ascii="Arial" w:hAnsi="Arial" w:cs="Arial"/>
        </w:rPr>
        <w:t>.</w:t>
      </w:r>
    </w:p>
    <w:p w14:paraId="657FD9DD" w14:textId="306B5770" w:rsidR="00AC1476" w:rsidRPr="002C4206" w:rsidRDefault="0028375E" w:rsidP="005F0E89">
      <w:pPr>
        <w:spacing w:after="120" w:line="360" w:lineRule="auto"/>
        <w:jc w:val="both"/>
        <w:rPr>
          <w:rFonts w:ascii="Arial" w:hAnsi="Arial" w:cs="Arial"/>
        </w:rPr>
      </w:pPr>
      <w:r w:rsidRPr="002C4206">
        <w:rPr>
          <w:rFonts w:ascii="Arial" w:hAnsi="Arial" w:cs="Arial"/>
        </w:rPr>
        <w:t xml:space="preserve">The values and professional approach that underpin NQA’s work in achieving key goals and objectives are also defined in the Plan. </w:t>
      </w:r>
    </w:p>
    <w:p w14:paraId="534846C4" w14:textId="0705D50E" w:rsidR="00AF5EA8" w:rsidRPr="002C4206" w:rsidRDefault="00E75DBA" w:rsidP="001902F7">
      <w:pPr>
        <w:spacing w:after="120" w:line="360" w:lineRule="auto"/>
        <w:jc w:val="both"/>
        <w:rPr>
          <w:rFonts w:ascii="Arial" w:hAnsi="Arial" w:cs="Arial"/>
        </w:rPr>
      </w:pPr>
      <w:r w:rsidRPr="002C4206">
        <w:rPr>
          <w:rFonts w:ascii="Arial" w:hAnsi="Arial" w:cs="Arial"/>
        </w:rPr>
        <w:t>Th</w:t>
      </w:r>
      <w:r w:rsidR="005E23EB" w:rsidRPr="002C4206">
        <w:rPr>
          <w:rFonts w:ascii="Arial" w:hAnsi="Arial" w:cs="Arial"/>
        </w:rPr>
        <w:t>is</w:t>
      </w:r>
      <w:r w:rsidR="00955748" w:rsidRPr="002C4206">
        <w:rPr>
          <w:rFonts w:ascii="Arial" w:hAnsi="Arial" w:cs="Arial"/>
        </w:rPr>
        <w:t xml:space="preserve"> </w:t>
      </w:r>
      <w:r w:rsidR="00DD71A8" w:rsidRPr="002C4206">
        <w:rPr>
          <w:rFonts w:ascii="Arial" w:hAnsi="Arial" w:cs="Arial"/>
        </w:rPr>
        <w:t>P</w:t>
      </w:r>
      <w:r w:rsidRPr="002C4206">
        <w:rPr>
          <w:rFonts w:ascii="Arial" w:hAnsi="Arial" w:cs="Arial"/>
        </w:rPr>
        <w:t xml:space="preserve">lan </w:t>
      </w:r>
      <w:r w:rsidR="00007A3B" w:rsidRPr="002C4206">
        <w:rPr>
          <w:rFonts w:ascii="Arial" w:hAnsi="Arial" w:cs="Arial"/>
        </w:rPr>
        <w:t>s</w:t>
      </w:r>
      <w:r w:rsidRPr="002C4206">
        <w:rPr>
          <w:rFonts w:ascii="Arial" w:hAnsi="Arial" w:cs="Arial"/>
        </w:rPr>
        <w:t>erves as a direct input to the</w:t>
      </w:r>
      <w:r w:rsidR="00CE6191" w:rsidRPr="002C4206">
        <w:rPr>
          <w:rFonts w:ascii="Arial" w:hAnsi="Arial" w:cs="Arial"/>
        </w:rPr>
        <w:t xml:space="preserve"> </w:t>
      </w:r>
      <w:r w:rsidR="005E23EB" w:rsidRPr="002C4206">
        <w:rPr>
          <w:rFonts w:ascii="Arial" w:hAnsi="Arial" w:cs="Arial"/>
        </w:rPr>
        <w:t xml:space="preserve">Annual </w:t>
      </w:r>
      <w:r w:rsidR="00CE6191" w:rsidRPr="002C4206">
        <w:rPr>
          <w:rFonts w:ascii="Arial" w:hAnsi="Arial" w:cs="Arial"/>
        </w:rPr>
        <w:t>Departmental and Individual</w:t>
      </w:r>
      <w:r w:rsidR="00007A3B" w:rsidRPr="002C4206">
        <w:rPr>
          <w:rFonts w:ascii="Arial" w:hAnsi="Arial" w:cs="Arial"/>
        </w:rPr>
        <w:t xml:space="preserve"> Performance </w:t>
      </w:r>
      <w:r w:rsidR="00CE6191" w:rsidRPr="002C4206">
        <w:rPr>
          <w:rFonts w:ascii="Arial" w:hAnsi="Arial" w:cs="Arial"/>
        </w:rPr>
        <w:t>Agreements</w:t>
      </w:r>
      <w:r w:rsidR="00955748" w:rsidRPr="002C4206">
        <w:rPr>
          <w:rFonts w:ascii="Arial" w:hAnsi="Arial" w:cs="Arial"/>
        </w:rPr>
        <w:t>, hence</w:t>
      </w:r>
      <w:r w:rsidR="00007A3B" w:rsidRPr="002C4206">
        <w:rPr>
          <w:rFonts w:ascii="Arial" w:hAnsi="Arial" w:cs="Arial"/>
        </w:rPr>
        <w:t xml:space="preserve"> it helps the NQA to ensure that every staff member </w:t>
      </w:r>
      <w:r w:rsidRPr="002C4206">
        <w:rPr>
          <w:rFonts w:ascii="Arial" w:hAnsi="Arial" w:cs="Arial"/>
        </w:rPr>
        <w:t xml:space="preserve">knows what needs to </w:t>
      </w:r>
      <w:r w:rsidR="00DC6A8A" w:rsidRPr="002C4206">
        <w:rPr>
          <w:rFonts w:ascii="Arial" w:hAnsi="Arial" w:cs="Arial"/>
        </w:rPr>
        <w:t>be</w:t>
      </w:r>
      <w:r w:rsidRPr="002C4206">
        <w:rPr>
          <w:rFonts w:ascii="Arial" w:hAnsi="Arial" w:cs="Arial"/>
        </w:rPr>
        <w:t xml:space="preserve"> done and </w:t>
      </w:r>
      <w:r w:rsidR="00007A3B" w:rsidRPr="002C4206">
        <w:rPr>
          <w:rFonts w:ascii="Arial" w:hAnsi="Arial" w:cs="Arial"/>
        </w:rPr>
        <w:t>coordinates their e</w:t>
      </w:r>
      <w:r w:rsidRPr="002C4206">
        <w:rPr>
          <w:rFonts w:ascii="Arial" w:hAnsi="Arial" w:cs="Arial"/>
        </w:rPr>
        <w:t>fforts when getting it done.</w:t>
      </w:r>
    </w:p>
    <w:p w14:paraId="744B48D6" w14:textId="7441C467" w:rsidR="00D661B4" w:rsidRPr="002C4206" w:rsidRDefault="00DC6A8A" w:rsidP="001902F7">
      <w:pPr>
        <w:spacing w:after="120" w:line="360" w:lineRule="auto"/>
        <w:jc w:val="both"/>
        <w:rPr>
          <w:rFonts w:ascii="Arial" w:hAnsi="Arial" w:cs="Arial"/>
        </w:rPr>
      </w:pPr>
      <w:r w:rsidRPr="002C4206">
        <w:rPr>
          <w:rFonts w:ascii="Arial" w:hAnsi="Arial" w:cs="Arial"/>
        </w:rPr>
        <w:t>The legal framework and guiding principles of the Namibian Government were taken into consideration.  This Annual Business Plan is aligned to deliver on the expected outcomes of amongst others:</w:t>
      </w:r>
    </w:p>
    <w:p w14:paraId="3D795F17" w14:textId="3C2A9507" w:rsidR="00DC6A8A" w:rsidRPr="002C4206" w:rsidRDefault="00DC6A8A" w:rsidP="00DC6A8A">
      <w:pPr>
        <w:pStyle w:val="ListParagraph"/>
        <w:numPr>
          <w:ilvl w:val="0"/>
          <w:numId w:val="21"/>
        </w:numPr>
        <w:spacing w:after="120" w:line="360" w:lineRule="auto"/>
        <w:jc w:val="both"/>
        <w:rPr>
          <w:rFonts w:ascii="Arial" w:hAnsi="Arial" w:cs="Arial"/>
        </w:rPr>
      </w:pPr>
      <w:r w:rsidRPr="002C4206">
        <w:rPr>
          <w:rFonts w:ascii="Arial" w:hAnsi="Arial" w:cs="Arial"/>
        </w:rPr>
        <w:t>The Namibian Constitution</w:t>
      </w:r>
    </w:p>
    <w:p w14:paraId="1A189576" w14:textId="25807C2C" w:rsidR="00DC6A8A" w:rsidRPr="002C4206" w:rsidRDefault="00DC6A8A" w:rsidP="00DC6A8A">
      <w:pPr>
        <w:pStyle w:val="ListParagraph"/>
        <w:numPr>
          <w:ilvl w:val="0"/>
          <w:numId w:val="21"/>
        </w:numPr>
        <w:spacing w:after="120" w:line="360" w:lineRule="auto"/>
        <w:jc w:val="both"/>
        <w:rPr>
          <w:rFonts w:ascii="Arial" w:hAnsi="Arial" w:cs="Arial"/>
        </w:rPr>
      </w:pPr>
      <w:r w:rsidRPr="002C4206">
        <w:rPr>
          <w:rFonts w:ascii="Arial" w:hAnsi="Arial" w:cs="Arial"/>
        </w:rPr>
        <w:t>Vision 2030 document</w:t>
      </w:r>
    </w:p>
    <w:p w14:paraId="55BF432A" w14:textId="2541DB65" w:rsidR="00DC6A8A" w:rsidRPr="002C4206" w:rsidRDefault="00DC6A8A" w:rsidP="00DC6A8A">
      <w:pPr>
        <w:pStyle w:val="ListParagraph"/>
        <w:numPr>
          <w:ilvl w:val="0"/>
          <w:numId w:val="21"/>
        </w:numPr>
        <w:spacing w:after="120" w:line="360" w:lineRule="auto"/>
        <w:jc w:val="both"/>
        <w:rPr>
          <w:rFonts w:ascii="Arial" w:hAnsi="Arial" w:cs="Arial"/>
        </w:rPr>
      </w:pPr>
      <w:r w:rsidRPr="002C4206">
        <w:rPr>
          <w:rFonts w:ascii="Arial" w:hAnsi="Arial" w:cs="Arial"/>
        </w:rPr>
        <w:t>National Development Plans</w:t>
      </w:r>
    </w:p>
    <w:p w14:paraId="4D287CA0" w14:textId="5201D5A8" w:rsidR="00DC6A8A" w:rsidRPr="002C4206" w:rsidRDefault="002C4206" w:rsidP="00DC6A8A">
      <w:pPr>
        <w:pStyle w:val="ListParagraph"/>
        <w:numPr>
          <w:ilvl w:val="0"/>
          <w:numId w:val="21"/>
        </w:numPr>
        <w:spacing w:after="120" w:line="360" w:lineRule="auto"/>
        <w:jc w:val="both"/>
        <w:rPr>
          <w:rFonts w:ascii="Arial" w:hAnsi="Arial" w:cs="Arial"/>
        </w:rPr>
      </w:pPr>
      <w:r w:rsidRPr="002C4206">
        <w:rPr>
          <w:rFonts w:ascii="Arial" w:hAnsi="Arial" w:cs="Arial"/>
        </w:rPr>
        <w:t>SDGs UN 2030 Agenda, Africa 2060 Agenda, NDP5</w:t>
      </w:r>
    </w:p>
    <w:p w14:paraId="4740E79A" w14:textId="2001DEB5" w:rsidR="00DC6A8A" w:rsidRPr="002C4206" w:rsidRDefault="00DC6A8A" w:rsidP="00DC6A8A">
      <w:pPr>
        <w:pStyle w:val="ListParagraph"/>
        <w:numPr>
          <w:ilvl w:val="0"/>
          <w:numId w:val="21"/>
        </w:numPr>
        <w:spacing w:after="120" w:line="360" w:lineRule="auto"/>
        <w:jc w:val="both"/>
        <w:rPr>
          <w:rFonts w:ascii="Arial" w:hAnsi="Arial" w:cs="Arial"/>
        </w:rPr>
      </w:pPr>
      <w:proofErr w:type="spellStart"/>
      <w:r w:rsidRPr="002C4206">
        <w:rPr>
          <w:rFonts w:ascii="Arial" w:hAnsi="Arial" w:cs="Arial"/>
        </w:rPr>
        <w:t>Harambee</w:t>
      </w:r>
      <w:proofErr w:type="spellEnd"/>
      <w:r w:rsidRPr="002C4206">
        <w:rPr>
          <w:rFonts w:ascii="Arial" w:hAnsi="Arial" w:cs="Arial"/>
        </w:rPr>
        <w:t xml:space="preserve"> Prosperity Plan</w:t>
      </w:r>
    </w:p>
    <w:p w14:paraId="07363CCC" w14:textId="77777777" w:rsidR="00D661B4" w:rsidRPr="002C4206" w:rsidRDefault="00D661B4" w:rsidP="001902F7">
      <w:pPr>
        <w:spacing w:after="120" w:line="360" w:lineRule="auto"/>
        <w:jc w:val="both"/>
        <w:rPr>
          <w:rFonts w:ascii="Arial" w:hAnsi="Arial" w:cs="Arial"/>
        </w:rPr>
      </w:pPr>
    </w:p>
    <w:p w14:paraId="46C705BF" w14:textId="77777777" w:rsidR="00D661B4" w:rsidRPr="002C4206" w:rsidRDefault="00D661B4" w:rsidP="001902F7">
      <w:pPr>
        <w:spacing w:after="120" w:line="360" w:lineRule="auto"/>
        <w:jc w:val="both"/>
        <w:rPr>
          <w:rFonts w:ascii="Arial" w:hAnsi="Arial" w:cs="Arial"/>
        </w:rPr>
      </w:pPr>
    </w:p>
    <w:p w14:paraId="5C344D99" w14:textId="77777777" w:rsidR="00D661B4" w:rsidRPr="002C4206" w:rsidRDefault="00D661B4" w:rsidP="001902F7">
      <w:pPr>
        <w:spacing w:after="120" w:line="360" w:lineRule="auto"/>
        <w:jc w:val="both"/>
        <w:rPr>
          <w:rFonts w:ascii="Arial" w:hAnsi="Arial" w:cs="Arial"/>
        </w:rPr>
      </w:pPr>
    </w:p>
    <w:p w14:paraId="5D91BEEC" w14:textId="77777777" w:rsidR="00D661B4" w:rsidRPr="002C4206" w:rsidRDefault="00D661B4" w:rsidP="001902F7">
      <w:pPr>
        <w:spacing w:after="120" w:line="360" w:lineRule="auto"/>
        <w:jc w:val="both"/>
        <w:rPr>
          <w:rFonts w:ascii="Arial" w:hAnsi="Arial" w:cs="Arial"/>
        </w:rPr>
      </w:pPr>
    </w:p>
    <w:p w14:paraId="3B56437E" w14:textId="77777777" w:rsidR="00D661B4" w:rsidRPr="002C4206" w:rsidRDefault="00D661B4" w:rsidP="001902F7">
      <w:pPr>
        <w:spacing w:after="120" w:line="360" w:lineRule="auto"/>
        <w:jc w:val="both"/>
        <w:rPr>
          <w:rFonts w:ascii="Arial" w:hAnsi="Arial" w:cs="Arial"/>
        </w:rPr>
      </w:pPr>
    </w:p>
    <w:p w14:paraId="776817DB" w14:textId="77777777" w:rsidR="00D661B4" w:rsidRPr="002C4206" w:rsidRDefault="00D661B4" w:rsidP="001902F7">
      <w:pPr>
        <w:spacing w:after="120" w:line="360" w:lineRule="auto"/>
        <w:jc w:val="both"/>
        <w:rPr>
          <w:rFonts w:ascii="Arial" w:hAnsi="Arial" w:cs="Arial"/>
        </w:rPr>
      </w:pPr>
    </w:p>
    <w:p w14:paraId="6F6819A7" w14:textId="77777777" w:rsidR="00D661B4" w:rsidRPr="002C4206" w:rsidRDefault="00D661B4" w:rsidP="001902F7">
      <w:pPr>
        <w:spacing w:after="120" w:line="360" w:lineRule="auto"/>
        <w:jc w:val="both"/>
        <w:rPr>
          <w:rFonts w:ascii="Arial" w:hAnsi="Arial" w:cs="Arial"/>
        </w:rPr>
      </w:pPr>
    </w:p>
    <w:p w14:paraId="6B4FF795" w14:textId="77777777" w:rsidR="00D661B4" w:rsidRPr="002C4206" w:rsidRDefault="00D661B4" w:rsidP="001902F7">
      <w:pPr>
        <w:spacing w:after="120" w:line="360" w:lineRule="auto"/>
        <w:jc w:val="both"/>
        <w:rPr>
          <w:rFonts w:ascii="Arial" w:hAnsi="Arial" w:cs="Arial"/>
        </w:rPr>
      </w:pPr>
    </w:p>
    <w:p w14:paraId="1B2DA1AE" w14:textId="4CF872B6" w:rsidR="00D661B4" w:rsidRPr="002C4206" w:rsidRDefault="00D661B4" w:rsidP="00D661B4">
      <w:pPr>
        <w:pStyle w:val="Heading1"/>
        <w:rPr>
          <w:rFonts w:ascii="Arial" w:hAnsi="Arial"/>
          <w:b/>
          <w:color w:val="BF8F00" w:themeColor="accent4" w:themeShade="BF"/>
          <w:sz w:val="28"/>
          <w:u w:val="single"/>
        </w:rPr>
      </w:pPr>
      <w:bookmarkStart w:id="1" w:name="_Toc514244894"/>
      <w:r w:rsidRPr="002C4206">
        <w:rPr>
          <w:rFonts w:ascii="Arial" w:hAnsi="Arial"/>
          <w:b/>
          <w:color w:val="BF8F00" w:themeColor="accent4" w:themeShade="BF"/>
          <w:sz w:val="28"/>
          <w:u w:val="single"/>
        </w:rPr>
        <w:t>NAMIBIA QUALIFICATIONS AUTHORITY STRATEGI</w:t>
      </w:r>
      <w:r w:rsidR="00D9384B" w:rsidRPr="002C4206">
        <w:rPr>
          <w:rFonts w:ascii="Arial" w:hAnsi="Arial"/>
          <w:b/>
          <w:color w:val="BF8F00" w:themeColor="accent4" w:themeShade="BF"/>
          <w:sz w:val="28"/>
          <w:u w:val="single"/>
        </w:rPr>
        <w:t>C ISSUES</w:t>
      </w:r>
      <w:bookmarkEnd w:id="1"/>
    </w:p>
    <w:p w14:paraId="07AD077E" w14:textId="77777777" w:rsidR="00D661B4" w:rsidRPr="002C4206" w:rsidRDefault="00D661B4" w:rsidP="005B3B55">
      <w:pPr>
        <w:spacing w:after="120"/>
        <w:jc w:val="both"/>
        <w:rPr>
          <w:rFonts w:ascii="Arial" w:hAnsi="Arial" w:cs="Arial"/>
        </w:rPr>
      </w:pPr>
    </w:p>
    <w:p w14:paraId="2A04F2AD" w14:textId="1CD69701" w:rsidR="006228A2" w:rsidRPr="002C4206" w:rsidRDefault="006228A2" w:rsidP="005B3B55">
      <w:pPr>
        <w:spacing w:after="120"/>
        <w:jc w:val="both"/>
        <w:rPr>
          <w:rFonts w:ascii="Arial" w:hAnsi="Arial" w:cs="Arial"/>
        </w:rPr>
      </w:pPr>
      <w:r w:rsidRPr="002C4206">
        <w:rPr>
          <w:rFonts w:ascii="Arial" w:hAnsi="Arial" w:cs="Arial"/>
        </w:rPr>
        <w:t>This Plan advances as the strategic guide through which NQA’s role to the development and sustaining a national framework that assures quality qualifications for Namibia can be achieved</w:t>
      </w:r>
      <w:r w:rsidR="00500417" w:rsidRPr="002C4206">
        <w:rPr>
          <w:rFonts w:ascii="Arial" w:hAnsi="Arial" w:cs="Arial"/>
        </w:rPr>
        <w:t xml:space="preserve"> in 2018</w:t>
      </w:r>
      <w:r w:rsidRPr="002C4206">
        <w:rPr>
          <w:rFonts w:ascii="Arial" w:hAnsi="Arial" w:cs="Arial"/>
        </w:rPr>
        <w:t>/201</w:t>
      </w:r>
      <w:r w:rsidR="00500417" w:rsidRPr="002C4206">
        <w:rPr>
          <w:rFonts w:ascii="Arial" w:hAnsi="Arial" w:cs="Arial"/>
        </w:rPr>
        <w:t>9</w:t>
      </w:r>
      <w:r w:rsidRPr="002C4206">
        <w:rPr>
          <w:rFonts w:ascii="Arial" w:hAnsi="Arial" w:cs="Arial"/>
        </w:rPr>
        <w:t>.   It also focuses on the development and enhancement of capabilities within the NQA for optimal performance and delivery of services.</w:t>
      </w:r>
    </w:p>
    <w:p w14:paraId="2DE66DDF" w14:textId="65E370A9" w:rsidR="00D27DC3" w:rsidRPr="002C4206" w:rsidRDefault="00D27DC3" w:rsidP="005B3B55">
      <w:pPr>
        <w:jc w:val="both"/>
        <w:rPr>
          <w:rFonts w:ascii="Arial" w:hAnsi="Arial" w:cs="Arial"/>
        </w:rPr>
      </w:pPr>
      <w:r w:rsidRPr="002C4206">
        <w:rPr>
          <w:rFonts w:ascii="Arial" w:hAnsi="Arial" w:cs="Arial"/>
        </w:rPr>
        <w:t xml:space="preserve">This </w:t>
      </w:r>
      <w:r w:rsidR="006228A2" w:rsidRPr="002C4206">
        <w:rPr>
          <w:rFonts w:ascii="Arial" w:hAnsi="Arial" w:cs="Arial"/>
        </w:rPr>
        <w:t>embraces</w:t>
      </w:r>
      <w:r w:rsidR="001902F7" w:rsidRPr="002C4206">
        <w:rPr>
          <w:rFonts w:ascii="Arial" w:hAnsi="Arial" w:cs="Arial"/>
        </w:rPr>
        <w:t xml:space="preserve"> the implementa</w:t>
      </w:r>
      <w:r w:rsidR="00D9384B" w:rsidRPr="002C4206">
        <w:rPr>
          <w:rFonts w:ascii="Arial" w:hAnsi="Arial" w:cs="Arial"/>
        </w:rPr>
        <w:t>tion of the following strategic issues</w:t>
      </w:r>
      <w:r w:rsidR="001902F7" w:rsidRPr="002C4206">
        <w:rPr>
          <w:rFonts w:ascii="Arial" w:hAnsi="Arial" w:cs="Arial"/>
        </w:rPr>
        <w:t xml:space="preserve"> outlined in the NQA Strategic Plan 2015-2020: </w:t>
      </w:r>
    </w:p>
    <w:tbl>
      <w:tblPr>
        <w:tblW w:w="90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79"/>
        <w:gridCol w:w="5858"/>
      </w:tblGrid>
      <w:tr w:rsidR="00E02750" w:rsidRPr="002C4206" w14:paraId="73281D41" w14:textId="77777777" w:rsidTr="005B3B55">
        <w:trPr>
          <w:trHeight w:hRule="exact" w:val="399"/>
        </w:trPr>
        <w:tc>
          <w:tcPr>
            <w:tcW w:w="3179" w:type="dxa"/>
          </w:tcPr>
          <w:p w14:paraId="5CD465F7" w14:textId="77777777" w:rsidR="00E02750" w:rsidRPr="002C4206" w:rsidRDefault="00E02750" w:rsidP="00527A84">
            <w:pPr>
              <w:spacing w:before="65" w:after="0"/>
              <w:ind w:left="830" w:right="-20"/>
              <w:rPr>
                <w:rFonts w:ascii="Arial" w:eastAsia="Arial" w:hAnsi="Arial" w:cs="Arial"/>
                <w:b/>
                <w:sz w:val="20"/>
                <w:szCs w:val="20"/>
              </w:rPr>
            </w:pPr>
            <w:r w:rsidRPr="002C4206">
              <w:rPr>
                <w:rFonts w:ascii="Arial" w:eastAsia="Arial" w:hAnsi="Arial" w:cs="Arial"/>
                <w:b/>
                <w:sz w:val="20"/>
                <w:szCs w:val="20"/>
              </w:rPr>
              <w:t xml:space="preserve">STRATEGIC </w:t>
            </w:r>
            <w:r w:rsidRPr="002C4206">
              <w:rPr>
                <w:rFonts w:ascii="Arial" w:eastAsia="Arial" w:hAnsi="Arial" w:cs="Arial"/>
                <w:b/>
                <w:w w:val="107"/>
                <w:sz w:val="20"/>
                <w:szCs w:val="20"/>
              </w:rPr>
              <w:t>ISSUES</w:t>
            </w:r>
          </w:p>
        </w:tc>
        <w:tc>
          <w:tcPr>
            <w:tcW w:w="5858" w:type="dxa"/>
          </w:tcPr>
          <w:p w14:paraId="5B58A7BE" w14:textId="77777777" w:rsidR="00E02750" w:rsidRPr="002C4206" w:rsidRDefault="00E02750" w:rsidP="00527A84">
            <w:pPr>
              <w:spacing w:before="65" w:after="0"/>
              <w:ind w:left="1932" w:right="1912"/>
              <w:jc w:val="center"/>
              <w:rPr>
                <w:rFonts w:ascii="Arial" w:eastAsia="Arial" w:hAnsi="Arial" w:cs="Arial"/>
                <w:b/>
                <w:sz w:val="20"/>
                <w:szCs w:val="20"/>
              </w:rPr>
            </w:pPr>
            <w:r w:rsidRPr="002C4206">
              <w:rPr>
                <w:rFonts w:ascii="Arial" w:eastAsia="Arial" w:hAnsi="Arial" w:cs="Arial"/>
                <w:b/>
                <w:sz w:val="20"/>
                <w:szCs w:val="20"/>
              </w:rPr>
              <w:t xml:space="preserve">BY THIS WE </w:t>
            </w:r>
            <w:r w:rsidRPr="002C4206">
              <w:rPr>
                <w:rFonts w:ascii="Arial" w:eastAsia="Arial" w:hAnsi="Arial" w:cs="Arial"/>
                <w:b/>
                <w:w w:val="106"/>
                <w:sz w:val="20"/>
                <w:szCs w:val="20"/>
              </w:rPr>
              <w:t>MEAN:</w:t>
            </w:r>
          </w:p>
        </w:tc>
      </w:tr>
      <w:tr w:rsidR="00E02750" w:rsidRPr="002C4206" w14:paraId="6266BAEA" w14:textId="77777777" w:rsidTr="00E80D80">
        <w:trPr>
          <w:trHeight w:hRule="exact" w:val="1522"/>
        </w:trPr>
        <w:tc>
          <w:tcPr>
            <w:tcW w:w="3179" w:type="dxa"/>
            <w:shd w:val="clear" w:color="auto" w:fill="BF8F00" w:themeFill="accent4" w:themeFillShade="BF"/>
          </w:tcPr>
          <w:p w14:paraId="64F742C4" w14:textId="77777777" w:rsidR="00E02750" w:rsidRPr="002C4206" w:rsidRDefault="00E02750" w:rsidP="005B3B55">
            <w:pPr>
              <w:spacing w:after="0" w:line="240" w:lineRule="auto"/>
              <w:ind w:right="-20"/>
              <w:rPr>
                <w:rFonts w:ascii="Arial" w:eastAsia="Arial" w:hAnsi="Arial" w:cs="Arial"/>
                <w:b/>
                <w:sz w:val="20"/>
                <w:szCs w:val="20"/>
              </w:rPr>
            </w:pPr>
            <w:r w:rsidRPr="002C4206">
              <w:rPr>
                <w:rFonts w:ascii="Arial" w:eastAsia="Arial" w:hAnsi="Arial" w:cs="Arial"/>
                <w:b/>
                <w:sz w:val="20"/>
                <w:szCs w:val="20"/>
              </w:rPr>
              <w:t>Partnerships</w:t>
            </w:r>
          </w:p>
        </w:tc>
        <w:tc>
          <w:tcPr>
            <w:tcW w:w="5858" w:type="dxa"/>
            <w:shd w:val="clear" w:color="auto" w:fill="BF8F00" w:themeFill="accent4" w:themeFillShade="BF"/>
          </w:tcPr>
          <w:p w14:paraId="7CC958A7" w14:textId="77777777" w:rsidR="00E02750" w:rsidRPr="002C4206" w:rsidRDefault="00E02750" w:rsidP="005B3B55">
            <w:pPr>
              <w:pStyle w:val="ListParagraph"/>
              <w:numPr>
                <w:ilvl w:val="0"/>
                <w:numId w:val="1"/>
              </w:numPr>
              <w:spacing w:before="3" w:after="0" w:line="240" w:lineRule="auto"/>
              <w:ind w:left="348" w:right="-20" w:hanging="180"/>
              <w:rPr>
                <w:rFonts w:ascii="Arial" w:eastAsia="Arial" w:hAnsi="Arial" w:cs="Arial"/>
                <w:sz w:val="20"/>
                <w:szCs w:val="20"/>
              </w:rPr>
            </w:pPr>
            <w:r w:rsidRPr="002C4206">
              <w:rPr>
                <w:rFonts w:ascii="Arial" w:eastAsia="Arial" w:hAnsi="Arial" w:cs="Arial"/>
                <w:sz w:val="20"/>
                <w:szCs w:val="20"/>
              </w:rPr>
              <w:t xml:space="preserve">Enhance Relationships through </w:t>
            </w:r>
            <w:proofErr w:type="spellStart"/>
            <w:r w:rsidRPr="002C4206">
              <w:rPr>
                <w:rFonts w:ascii="Arial" w:eastAsia="Arial" w:hAnsi="Arial" w:cs="Arial"/>
                <w:sz w:val="20"/>
                <w:szCs w:val="20"/>
              </w:rPr>
              <w:t>MoU’s</w:t>
            </w:r>
            <w:proofErr w:type="spellEnd"/>
            <w:r w:rsidRPr="002C4206">
              <w:rPr>
                <w:rFonts w:ascii="Arial" w:eastAsia="Arial" w:hAnsi="Arial" w:cs="Arial"/>
                <w:sz w:val="20"/>
                <w:szCs w:val="20"/>
              </w:rPr>
              <w:t xml:space="preserve"> Benchmarking with other Quality Assurance Institutions</w:t>
            </w:r>
          </w:p>
          <w:p w14:paraId="535AFDBF" w14:textId="77777777" w:rsidR="00E02750" w:rsidRPr="002C4206" w:rsidRDefault="00E02750" w:rsidP="005B3B55">
            <w:pPr>
              <w:pStyle w:val="ListParagraph"/>
              <w:numPr>
                <w:ilvl w:val="0"/>
                <w:numId w:val="1"/>
              </w:numPr>
              <w:spacing w:before="3" w:after="0" w:line="240" w:lineRule="auto"/>
              <w:ind w:left="348" w:right="-20" w:hanging="180"/>
              <w:rPr>
                <w:rFonts w:ascii="Arial" w:eastAsia="Arial" w:hAnsi="Arial" w:cs="Arial"/>
                <w:sz w:val="20"/>
                <w:szCs w:val="20"/>
              </w:rPr>
            </w:pPr>
            <w:r w:rsidRPr="002C4206">
              <w:rPr>
                <w:rFonts w:ascii="Arial" w:eastAsia="Arial" w:hAnsi="Arial" w:cs="Arial"/>
                <w:sz w:val="20"/>
                <w:szCs w:val="20"/>
              </w:rPr>
              <w:t>Engage Key Stakeholders (customers)</w:t>
            </w:r>
          </w:p>
          <w:p w14:paraId="64C5649F" w14:textId="77777777" w:rsidR="00E02750" w:rsidRPr="002C4206" w:rsidRDefault="00E02750" w:rsidP="005B3B55">
            <w:pPr>
              <w:pStyle w:val="ListParagraph"/>
              <w:numPr>
                <w:ilvl w:val="0"/>
                <w:numId w:val="1"/>
              </w:numPr>
              <w:spacing w:before="3" w:after="0" w:line="240" w:lineRule="auto"/>
              <w:ind w:left="348" w:right="-20" w:hanging="180"/>
              <w:rPr>
                <w:rFonts w:ascii="Arial" w:eastAsia="Arial" w:hAnsi="Arial" w:cs="Arial"/>
                <w:sz w:val="20"/>
                <w:szCs w:val="20"/>
              </w:rPr>
            </w:pPr>
            <w:r w:rsidRPr="002C4206">
              <w:rPr>
                <w:rFonts w:ascii="Arial" w:eastAsia="Arial" w:hAnsi="Arial" w:cs="Arial"/>
                <w:sz w:val="20"/>
                <w:szCs w:val="20"/>
              </w:rPr>
              <w:t>Provide and get feedback from Partners including Government (in respect of funding and policies support)</w:t>
            </w:r>
          </w:p>
          <w:p w14:paraId="03B2189C" w14:textId="77777777" w:rsidR="00E02750" w:rsidRPr="002C4206" w:rsidRDefault="00E02750" w:rsidP="005B3B55">
            <w:pPr>
              <w:pStyle w:val="ListParagraph"/>
              <w:numPr>
                <w:ilvl w:val="0"/>
                <w:numId w:val="1"/>
              </w:numPr>
              <w:spacing w:before="3" w:after="0" w:line="240" w:lineRule="auto"/>
              <w:ind w:left="348" w:right="-20" w:hanging="180"/>
              <w:rPr>
                <w:rFonts w:ascii="Arial" w:eastAsia="Arial" w:hAnsi="Arial" w:cs="Arial"/>
                <w:sz w:val="20"/>
                <w:szCs w:val="20"/>
              </w:rPr>
            </w:pPr>
            <w:r w:rsidRPr="002C4206">
              <w:rPr>
                <w:rFonts w:ascii="Arial" w:eastAsia="Arial" w:hAnsi="Arial" w:cs="Arial"/>
                <w:sz w:val="20"/>
                <w:szCs w:val="20"/>
              </w:rPr>
              <w:t>Showcase Positives (with stakeholders)</w:t>
            </w:r>
          </w:p>
        </w:tc>
      </w:tr>
      <w:tr w:rsidR="00E02750" w:rsidRPr="002C4206" w14:paraId="74FB63B2" w14:textId="77777777" w:rsidTr="00E80D80">
        <w:trPr>
          <w:trHeight w:hRule="exact" w:val="2530"/>
        </w:trPr>
        <w:tc>
          <w:tcPr>
            <w:tcW w:w="3179" w:type="dxa"/>
          </w:tcPr>
          <w:p w14:paraId="1A1D7D39" w14:textId="5C309C16" w:rsidR="00E02750" w:rsidRPr="002C4206" w:rsidRDefault="00E02750" w:rsidP="005B3B55">
            <w:pPr>
              <w:spacing w:after="0" w:line="240" w:lineRule="auto"/>
              <w:ind w:right="-20"/>
              <w:rPr>
                <w:rFonts w:ascii="Arial" w:eastAsia="Arial" w:hAnsi="Arial" w:cs="Arial"/>
                <w:b/>
                <w:sz w:val="20"/>
                <w:szCs w:val="20"/>
              </w:rPr>
            </w:pPr>
            <w:r w:rsidRPr="002C4206">
              <w:rPr>
                <w:rFonts w:ascii="Arial" w:eastAsia="Arial" w:hAnsi="Arial" w:cs="Arial"/>
                <w:b/>
                <w:sz w:val="20"/>
                <w:szCs w:val="20"/>
              </w:rPr>
              <w:t>Qualifications Integrity</w:t>
            </w:r>
            <w:r w:rsidR="006228A2" w:rsidRPr="002C4206">
              <w:rPr>
                <w:rFonts w:ascii="Arial" w:eastAsia="Arial" w:hAnsi="Arial" w:cs="Arial"/>
                <w:b/>
                <w:sz w:val="20"/>
                <w:szCs w:val="20"/>
              </w:rPr>
              <w:t xml:space="preserve"> and Quality Assurance</w:t>
            </w:r>
          </w:p>
        </w:tc>
        <w:tc>
          <w:tcPr>
            <w:tcW w:w="5858" w:type="dxa"/>
          </w:tcPr>
          <w:p w14:paraId="7859C1DB" w14:textId="77777777" w:rsidR="00E02750" w:rsidRPr="002C4206" w:rsidRDefault="00E02750" w:rsidP="005B3B55">
            <w:pPr>
              <w:pStyle w:val="ListParagraph"/>
              <w:numPr>
                <w:ilvl w:val="0"/>
                <w:numId w:val="2"/>
              </w:numPr>
              <w:spacing w:before="3" w:after="0" w:line="240" w:lineRule="auto"/>
              <w:ind w:left="348" w:right="33" w:hanging="180"/>
              <w:jc w:val="both"/>
              <w:rPr>
                <w:rFonts w:ascii="Arial" w:eastAsia="Arial" w:hAnsi="Arial" w:cs="Arial"/>
                <w:sz w:val="20"/>
                <w:szCs w:val="20"/>
              </w:rPr>
            </w:pPr>
            <w:r w:rsidRPr="002C4206">
              <w:rPr>
                <w:rFonts w:ascii="Arial" w:eastAsia="Arial" w:hAnsi="Arial" w:cs="Arial"/>
                <w:sz w:val="20"/>
                <w:szCs w:val="20"/>
              </w:rPr>
              <w:t>Security Features on Qualifications</w:t>
            </w:r>
          </w:p>
          <w:p w14:paraId="266ED9B5" w14:textId="77777777" w:rsidR="00E02750" w:rsidRPr="002C4206" w:rsidRDefault="00E02750" w:rsidP="005B3B55">
            <w:pPr>
              <w:pStyle w:val="ListParagraph"/>
              <w:numPr>
                <w:ilvl w:val="0"/>
                <w:numId w:val="2"/>
              </w:numPr>
              <w:spacing w:before="3" w:after="0" w:line="240" w:lineRule="auto"/>
              <w:ind w:left="348" w:right="123" w:hanging="180"/>
              <w:jc w:val="both"/>
              <w:rPr>
                <w:rFonts w:ascii="Arial" w:eastAsia="Arial" w:hAnsi="Arial" w:cs="Arial"/>
                <w:sz w:val="20"/>
                <w:szCs w:val="20"/>
              </w:rPr>
            </w:pPr>
            <w:r w:rsidRPr="002C4206">
              <w:rPr>
                <w:rFonts w:ascii="Arial" w:eastAsia="Arial" w:hAnsi="Arial" w:cs="Arial"/>
                <w:sz w:val="20"/>
                <w:szCs w:val="20"/>
              </w:rPr>
              <w:t>Awareness Campaigns</w:t>
            </w:r>
          </w:p>
          <w:p w14:paraId="05A2C502" w14:textId="6F6BD056" w:rsidR="00E02750" w:rsidRPr="002C4206" w:rsidRDefault="00E02750" w:rsidP="005B3B55">
            <w:pPr>
              <w:pStyle w:val="ListParagraph"/>
              <w:numPr>
                <w:ilvl w:val="0"/>
                <w:numId w:val="2"/>
              </w:numPr>
              <w:spacing w:before="3" w:after="0" w:line="240" w:lineRule="auto"/>
              <w:ind w:left="348" w:right="123" w:hanging="180"/>
              <w:jc w:val="both"/>
              <w:rPr>
                <w:rFonts w:ascii="Arial" w:eastAsia="Arial" w:hAnsi="Arial" w:cs="Arial"/>
                <w:sz w:val="20"/>
                <w:szCs w:val="20"/>
              </w:rPr>
            </w:pPr>
            <w:r w:rsidRPr="002C4206">
              <w:rPr>
                <w:rFonts w:ascii="Arial" w:eastAsia="Arial" w:hAnsi="Arial" w:cs="Arial"/>
                <w:sz w:val="20"/>
                <w:szCs w:val="20"/>
              </w:rPr>
              <w:t>Registration of Qualifications on NQF</w:t>
            </w:r>
            <w:r w:rsidR="00500417" w:rsidRPr="002C4206">
              <w:rPr>
                <w:rFonts w:ascii="Arial" w:eastAsia="Arial" w:hAnsi="Arial" w:cs="Arial"/>
                <w:sz w:val="20"/>
                <w:szCs w:val="20"/>
              </w:rPr>
              <w:t xml:space="preserve"> and uploaded to the NQF</w:t>
            </w:r>
            <w:r w:rsidRPr="002C4206">
              <w:rPr>
                <w:rFonts w:ascii="Arial" w:eastAsia="Arial" w:hAnsi="Arial" w:cs="Arial"/>
                <w:sz w:val="20"/>
                <w:szCs w:val="20"/>
              </w:rPr>
              <w:t>IMS</w:t>
            </w:r>
          </w:p>
          <w:p w14:paraId="506C7F72" w14:textId="16245E51" w:rsidR="00E02750" w:rsidRPr="002C4206" w:rsidRDefault="00E02750" w:rsidP="005B3B55">
            <w:pPr>
              <w:pStyle w:val="ListParagraph"/>
              <w:numPr>
                <w:ilvl w:val="0"/>
                <w:numId w:val="2"/>
              </w:numPr>
              <w:spacing w:before="3" w:after="0" w:line="240" w:lineRule="auto"/>
              <w:ind w:left="348" w:right="123" w:hanging="180"/>
              <w:jc w:val="both"/>
              <w:rPr>
                <w:rFonts w:ascii="Arial" w:eastAsia="Arial" w:hAnsi="Arial" w:cs="Arial"/>
                <w:sz w:val="20"/>
                <w:szCs w:val="20"/>
              </w:rPr>
            </w:pPr>
            <w:r w:rsidRPr="002C4206">
              <w:rPr>
                <w:rFonts w:ascii="Arial" w:eastAsia="Arial" w:hAnsi="Arial" w:cs="Arial"/>
                <w:sz w:val="20"/>
                <w:szCs w:val="20"/>
              </w:rPr>
              <w:t>Registration of Awards on the NQF</w:t>
            </w:r>
            <w:r w:rsidR="00500417" w:rsidRPr="002C4206">
              <w:rPr>
                <w:rFonts w:ascii="Arial" w:eastAsia="Arial" w:hAnsi="Arial" w:cs="Arial"/>
                <w:sz w:val="20"/>
                <w:szCs w:val="20"/>
              </w:rPr>
              <w:t xml:space="preserve"> and uploaded to the NQF</w:t>
            </w:r>
            <w:r w:rsidRPr="002C4206">
              <w:rPr>
                <w:rFonts w:ascii="Arial" w:eastAsia="Arial" w:hAnsi="Arial" w:cs="Arial"/>
                <w:sz w:val="20"/>
                <w:szCs w:val="20"/>
              </w:rPr>
              <w:t>IMS</w:t>
            </w:r>
          </w:p>
          <w:p w14:paraId="6D620836" w14:textId="77777777" w:rsidR="00E02750" w:rsidRPr="002C4206" w:rsidRDefault="00E02750" w:rsidP="005B3B55">
            <w:pPr>
              <w:pStyle w:val="ListParagraph"/>
              <w:numPr>
                <w:ilvl w:val="0"/>
                <w:numId w:val="2"/>
              </w:numPr>
              <w:spacing w:before="3" w:after="0" w:line="240" w:lineRule="auto"/>
              <w:ind w:left="348" w:right="123" w:hanging="180"/>
              <w:jc w:val="both"/>
              <w:rPr>
                <w:rFonts w:ascii="Arial" w:eastAsia="Arial" w:hAnsi="Arial" w:cs="Arial"/>
                <w:sz w:val="20"/>
                <w:szCs w:val="20"/>
              </w:rPr>
            </w:pPr>
            <w:r w:rsidRPr="002C4206">
              <w:rPr>
                <w:rFonts w:ascii="Arial" w:eastAsia="Arial" w:hAnsi="Arial" w:cs="Arial"/>
                <w:sz w:val="20"/>
                <w:szCs w:val="20"/>
              </w:rPr>
              <w:t>Development of Standards for Qualifications</w:t>
            </w:r>
          </w:p>
          <w:p w14:paraId="64E1EA9D" w14:textId="77777777" w:rsidR="00E02750" w:rsidRPr="002C4206" w:rsidRDefault="00E02750" w:rsidP="005B3B55">
            <w:pPr>
              <w:pStyle w:val="ListParagraph"/>
              <w:numPr>
                <w:ilvl w:val="0"/>
                <w:numId w:val="2"/>
              </w:numPr>
              <w:spacing w:before="3" w:after="0" w:line="240" w:lineRule="auto"/>
              <w:ind w:left="348" w:right="123" w:hanging="180"/>
              <w:jc w:val="both"/>
              <w:rPr>
                <w:rFonts w:ascii="Arial" w:eastAsia="Arial" w:hAnsi="Arial" w:cs="Arial"/>
                <w:sz w:val="20"/>
                <w:szCs w:val="20"/>
              </w:rPr>
            </w:pPr>
            <w:r w:rsidRPr="002C4206">
              <w:rPr>
                <w:rFonts w:ascii="Arial" w:eastAsia="Arial" w:hAnsi="Arial" w:cs="Arial"/>
                <w:sz w:val="20"/>
                <w:szCs w:val="20"/>
              </w:rPr>
              <w:t>Accreditations, Audits and Assessments</w:t>
            </w:r>
          </w:p>
          <w:p w14:paraId="2127DE09" w14:textId="77777777" w:rsidR="00E02750" w:rsidRPr="002C4206" w:rsidRDefault="00E02750" w:rsidP="005B3B55">
            <w:pPr>
              <w:pStyle w:val="ListParagraph"/>
              <w:numPr>
                <w:ilvl w:val="0"/>
                <w:numId w:val="2"/>
              </w:numPr>
              <w:spacing w:before="3" w:after="0" w:line="240" w:lineRule="auto"/>
              <w:ind w:left="348" w:right="123" w:hanging="180"/>
              <w:jc w:val="both"/>
              <w:rPr>
                <w:rFonts w:ascii="Arial" w:eastAsia="Arial" w:hAnsi="Arial" w:cs="Arial"/>
                <w:sz w:val="20"/>
                <w:szCs w:val="20"/>
              </w:rPr>
            </w:pPr>
            <w:r w:rsidRPr="002C4206">
              <w:rPr>
                <w:rFonts w:ascii="Arial" w:eastAsia="Arial" w:hAnsi="Arial" w:cs="Arial"/>
                <w:sz w:val="20"/>
                <w:szCs w:val="20"/>
              </w:rPr>
              <w:t>Review and update of the Policy on Evaluations</w:t>
            </w:r>
          </w:p>
          <w:p w14:paraId="49F2718F" w14:textId="117DCDCC" w:rsidR="00DC6A8A" w:rsidRPr="002C4206" w:rsidRDefault="00DC6A8A" w:rsidP="005B3B55">
            <w:pPr>
              <w:pStyle w:val="ListParagraph"/>
              <w:numPr>
                <w:ilvl w:val="0"/>
                <w:numId w:val="2"/>
              </w:numPr>
              <w:spacing w:before="3" w:after="0" w:line="240" w:lineRule="auto"/>
              <w:ind w:left="348" w:right="123" w:hanging="180"/>
              <w:jc w:val="both"/>
              <w:rPr>
                <w:rFonts w:ascii="Arial" w:eastAsia="Arial" w:hAnsi="Arial" w:cs="Arial"/>
                <w:sz w:val="20"/>
                <w:szCs w:val="20"/>
              </w:rPr>
            </w:pPr>
            <w:r w:rsidRPr="002C4206">
              <w:rPr>
                <w:rFonts w:ascii="Arial" w:eastAsia="Arial" w:hAnsi="Arial" w:cs="Arial"/>
                <w:sz w:val="20"/>
                <w:szCs w:val="20"/>
              </w:rPr>
              <w:t>Fraud prevention</w:t>
            </w:r>
          </w:p>
        </w:tc>
      </w:tr>
      <w:tr w:rsidR="00E02750" w:rsidRPr="002C4206" w14:paraId="60AA887C" w14:textId="77777777" w:rsidTr="00E80D80">
        <w:trPr>
          <w:trHeight w:hRule="exact" w:val="1522"/>
        </w:trPr>
        <w:tc>
          <w:tcPr>
            <w:tcW w:w="3179" w:type="dxa"/>
            <w:shd w:val="clear" w:color="auto" w:fill="BF8F00" w:themeFill="accent4" w:themeFillShade="BF"/>
          </w:tcPr>
          <w:p w14:paraId="6B2CA151" w14:textId="77777777" w:rsidR="00E02750" w:rsidRPr="002C4206" w:rsidRDefault="00E02750" w:rsidP="005B3B55">
            <w:pPr>
              <w:spacing w:after="0" w:line="240" w:lineRule="auto"/>
              <w:ind w:right="-20"/>
              <w:rPr>
                <w:rFonts w:ascii="Arial" w:eastAsia="Arial" w:hAnsi="Arial" w:cs="Arial"/>
                <w:b/>
                <w:sz w:val="20"/>
                <w:szCs w:val="20"/>
              </w:rPr>
            </w:pPr>
            <w:r w:rsidRPr="002C4206">
              <w:rPr>
                <w:rFonts w:ascii="Arial" w:eastAsia="Arial" w:hAnsi="Arial" w:cs="Arial"/>
                <w:b/>
                <w:sz w:val="20"/>
                <w:szCs w:val="20"/>
              </w:rPr>
              <w:t>Legislation</w:t>
            </w:r>
          </w:p>
        </w:tc>
        <w:tc>
          <w:tcPr>
            <w:tcW w:w="5858" w:type="dxa"/>
            <w:shd w:val="clear" w:color="auto" w:fill="BF8F00" w:themeFill="accent4" w:themeFillShade="BF"/>
          </w:tcPr>
          <w:p w14:paraId="2A3591CB" w14:textId="77777777" w:rsidR="00E02750" w:rsidRPr="002C4206" w:rsidRDefault="00E02750" w:rsidP="005B3B55">
            <w:pPr>
              <w:pStyle w:val="ListParagraph"/>
              <w:numPr>
                <w:ilvl w:val="0"/>
                <w:numId w:val="3"/>
              </w:numPr>
              <w:spacing w:before="3" w:after="0" w:line="240" w:lineRule="auto"/>
              <w:ind w:left="348" w:right="33" w:hanging="180"/>
              <w:jc w:val="both"/>
              <w:rPr>
                <w:rFonts w:ascii="Arial" w:eastAsia="Arial" w:hAnsi="Arial" w:cs="Arial"/>
                <w:sz w:val="20"/>
                <w:szCs w:val="20"/>
              </w:rPr>
            </w:pPr>
            <w:r w:rsidRPr="002C4206">
              <w:rPr>
                <w:rFonts w:ascii="Arial" w:eastAsia="Arial" w:hAnsi="Arial" w:cs="Arial"/>
                <w:sz w:val="20"/>
                <w:szCs w:val="20"/>
              </w:rPr>
              <w:t>Establish a Committee to review the existing Act and Regulations</w:t>
            </w:r>
          </w:p>
          <w:p w14:paraId="6426EBD7" w14:textId="77777777" w:rsidR="00E02750" w:rsidRPr="002C4206" w:rsidRDefault="00E02750" w:rsidP="005B3B55">
            <w:pPr>
              <w:pStyle w:val="ListParagraph"/>
              <w:numPr>
                <w:ilvl w:val="0"/>
                <w:numId w:val="3"/>
              </w:numPr>
              <w:spacing w:before="3" w:after="0" w:line="240" w:lineRule="auto"/>
              <w:ind w:left="348" w:right="33" w:hanging="180"/>
              <w:jc w:val="both"/>
              <w:rPr>
                <w:rFonts w:ascii="Arial" w:eastAsia="Arial" w:hAnsi="Arial" w:cs="Arial"/>
                <w:sz w:val="20"/>
                <w:szCs w:val="20"/>
              </w:rPr>
            </w:pPr>
            <w:r w:rsidRPr="002C4206">
              <w:rPr>
                <w:rFonts w:ascii="Arial" w:eastAsia="Arial" w:hAnsi="Arial" w:cs="Arial"/>
                <w:sz w:val="20"/>
                <w:szCs w:val="20"/>
              </w:rPr>
              <w:t>NQA, NTA and NCHE to jointly look at the overlapping functions in their respective Acts</w:t>
            </w:r>
          </w:p>
          <w:p w14:paraId="443281CE" w14:textId="77777777" w:rsidR="00E02750" w:rsidRPr="002C4206" w:rsidRDefault="00E02750" w:rsidP="005B3B55">
            <w:pPr>
              <w:pStyle w:val="ListParagraph"/>
              <w:numPr>
                <w:ilvl w:val="0"/>
                <w:numId w:val="3"/>
              </w:numPr>
              <w:spacing w:before="3" w:after="0" w:line="240" w:lineRule="auto"/>
              <w:ind w:left="348" w:right="33" w:hanging="180"/>
              <w:jc w:val="both"/>
              <w:rPr>
                <w:rFonts w:ascii="Arial" w:eastAsia="Arial" w:hAnsi="Arial" w:cs="Arial"/>
                <w:sz w:val="20"/>
                <w:szCs w:val="20"/>
              </w:rPr>
            </w:pPr>
            <w:r w:rsidRPr="002C4206">
              <w:rPr>
                <w:rFonts w:ascii="Arial" w:eastAsia="Arial" w:hAnsi="Arial" w:cs="Arial"/>
                <w:sz w:val="20"/>
                <w:szCs w:val="20"/>
              </w:rPr>
              <w:t>Make provision in the Act for the criminalization of the production of forged documents</w:t>
            </w:r>
          </w:p>
        </w:tc>
      </w:tr>
      <w:tr w:rsidR="00E02750" w:rsidRPr="002C4206" w14:paraId="385A8E7A" w14:textId="77777777" w:rsidTr="00E80D80">
        <w:trPr>
          <w:trHeight w:hRule="exact" w:val="1815"/>
        </w:trPr>
        <w:tc>
          <w:tcPr>
            <w:tcW w:w="3179" w:type="dxa"/>
          </w:tcPr>
          <w:p w14:paraId="0942F649" w14:textId="77777777" w:rsidR="00E02750" w:rsidRPr="002C4206" w:rsidRDefault="00E02750" w:rsidP="005B3B55">
            <w:pPr>
              <w:spacing w:after="0" w:line="240" w:lineRule="auto"/>
              <w:ind w:right="-20"/>
              <w:rPr>
                <w:rFonts w:ascii="Arial" w:eastAsia="Arial" w:hAnsi="Arial" w:cs="Arial"/>
                <w:b/>
                <w:sz w:val="20"/>
                <w:szCs w:val="20"/>
              </w:rPr>
            </w:pPr>
            <w:r w:rsidRPr="002C4206">
              <w:rPr>
                <w:rFonts w:ascii="Arial" w:eastAsia="Arial" w:hAnsi="Arial" w:cs="Arial"/>
                <w:b/>
                <w:sz w:val="20"/>
                <w:szCs w:val="20"/>
              </w:rPr>
              <w:t>Information Communication Technology</w:t>
            </w:r>
          </w:p>
        </w:tc>
        <w:tc>
          <w:tcPr>
            <w:tcW w:w="5858" w:type="dxa"/>
          </w:tcPr>
          <w:p w14:paraId="68EEFDF2" w14:textId="4105E571" w:rsidR="00E02750" w:rsidRPr="002C4206" w:rsidRDefault="00DC6A8A" w:rsidP="005B3B55">
            <w:pPr>
              <w:pStyle w:val="ListParagraph"/>
              <w:numPr>
                <w:ilvl w:val="0"/>
                <w:numId w:val="3"/>
              </w:numPr>
              <w:spacing w:after="0" w:line="240" w:lineRule="auto"/>
              <w:ind w:left="348" w:right="52" w:hanging="180"/>
              <w:jc w:val="both"/>
              <w:rPr>
                <w:rFonts w:ascii="Arial" w:eastAsia="Arial" w:hAnsi="Arial" w:cs="Arial"/>
                <w:sz w:val="20"/>
                <w:szCs w:val="20"/>
              </w:rPr>
            </w:pPr>
            <w:r w:rsidRPr="002C4206">
              <w:rPr>
                <w:rFonts w:ascii="Arial" w:eastAsia="Arial" w:hAnsi="Arial" w:cs="Arial"/>
                <w:sz w:val="20"/>
                <w:szCs w:val="20"/>
              </w:rPr>
              <w:t xml:space="preserve">Effective </w:t>
            </w:r>
            <w:r w:rsidR="00E02750" w:rsidRPr="002C4206">
              <w:rPr>
                <w:rFonts w:ascii="Arial" w:eastAsia="Arial" w:hAnsi="Arial" w:cs="Arial"/>
                <w:sz w:val="20"/>
                <w:szCs w:val="20"/>
              </w:rPr>
              <w:t>Communication and Marketing</w:t>
            </w:r>
          </w:p>
          <w:p w14:paraId="33912C4B" w14:textId="77777777" w:rsidR="00E02750" w:rsidRPr="002C4206" w:rsidRDefault="00E02750" w:rsidP="005B3B55">
            <w:pPr>
              <w:pStyle w:val="ListParagraph"/>
              <w:numPr>
                <w:ilvl w:val="0"/>
                <w:numId w:val="3"/>
              </w:numPr>
              <w:spacing w:after="0" w:line="240" w:lineRule="auto"/>
              <w:ind w:left="348" w:right="52" w:hanging="180"/>
              <w:jc w:val="both"/>
              <w:rPr>
                <w:rFonts w:ascii="Arial" w:eastAsia="Arial" w:hAnsi="Arial" w:cs="Arial"/>
                <w:sz w:val="20"/>
                <w:szCs w:val="20"/>
              </w:rPr>
            </w:pPr>
            <w:r w:rsidRPr="002C4206">
              <w:rPr>
                <w:rFonts w:ascii="Arial" w:eastAsia="Arial" w:hAnsi="Arial" w:cs="Arial"/>
                <w:sz w:val="20"/>
                <w:szCs w:val="20"/>
              </w:rPr>
              <w:t>Updated Website</w:t>
            </w:r>
          </w:p>
          <w:p w14:paraId="635D0AFE" w14:textId="77777777" w:rsidR="00E02750" w:rsidRPr="002C4206" w:rsidRDefault="00E02750" w:rsidP="005B3B55">
            <w:pPr>
              <w:pStyle w:val="ListParagraph"/>
              <w:numPr>
                <w:ilvl w:val="0"/>
                <w:numId w:val="3"/>
              </w:numPr>
              <w:spacing w:after="0" w:line="240" w:lineRule="auto"/>
              <w:ind w:left="348" w:right="52" w:hanging="180"/>
              <w:jc w:val="both"/>
              <w:rPr>
                <w:rFonts w:ascii="Arial" w:eastAsia="Arial" w:hAnsi="Arial" w:cs="Arial"/>
                <w:sz w:val="20"/>
                <w:szCs w:val="20"/>
              </w:rPr>
            </w:pPr>
            <w:r w:rsidRPr="002C4206">
              <w:rPr>
                <w:rFonts w:ascii="Arial" w:eastAsia="Arial" w:hAnsi="Arial" w:cs="Arial"/>
                <w:sz w:val="20"/>
                <w:szCs w:val="20"/>
              </w:rPr>
              <w:t>Online Services</w:t>
            </w:r>
          </w:p>
          <w:p w14:paraId="037B92A3" w14:textId="77777777" w:rsidR="00E02750" w:rsidRPr="002C4206" w:rsidRDefault="00E02750" w:rsidP="005B3B55">
            <w:pPr>
              <w:pStyle w:val="ListParagraph"/>
              <w:numPr>
                <w:ilvl w:val="0"/>
                <w:numId w:val="3"/>
              </w:numPr>
              <w:spacing w:after="0" w:line="240" w:lineRule="auto"/>
              <w:ind w:left="348" w:right="52" w:hanging="180"/>
              <w:jc w:val="both"/>
              <w:rPr>
                <w:rFonts w:ascii="Arial" w:eastAsia="Arial" w:hAnsi="Arial" w:cs="Arial"/>
                <w:sz w:val="20"/>
                <w:szCs w:val="20"/>
              </w:rPr>
            </w:pPr>
            <w:r w:rsidRPr="002C4206">
              <w:rPr>
                <w:rFonts w:ascii="Arial" w:eastAsia="Arial" w:hAnsi="Arial" w:cs="Arial"/>
                <w:sz w:val="20"/>
                <w:szCs w:val="20"/>
              </w:rPr>
              <w:t>Automation of Business Processes</w:t>
            </w:r>
          </w:p>
          <w:p w14:paraId="6CD06322" w14:textId="1177EE84" w:rsidR="00DC6A8A" w:rsidRPr="002C4206" w:rsidRDefault="00DC6A8A" w:rsidP="005B3B55">
            <w:pPr>
              <w:pStyle w:val="ListParagraph"/>
              <w:numPr>
                <w:ilvl w:val="0"/>
                <w:numId w:val="3"/>
              </w:numPr>
              <w:spacing w:after="0" w:line="240" w:lineRule="auto"/>
              <w:ind w:left="348" w:right="52" w:hanging="180"/>
              <w:jc w:val="both"/>
              <w:rPr>
                <w:rFonts w:ascii="Arial" w:eastAsia="Arial" w:hAnsi="Arial" w:cs="Arial"/>
                <w:sz w:val="20"/>
                <w:szCs w:val="20"/>
              </w:rPr>
            </w:pPr>
            <w:r w:rsidRPr="002C4206">
              <w:rPr>
                <w:rFonts w:ascii="Arial" w:eastAsia="Arial" w:hAnsi="Arial" w:cs="Arial"/>
                <w:sz w:val="20"/>
                <w:szCs w:val="20"/>
              </w:rPr>
              <w:t>Good stakeholder relationship management</w:t>
            </w:r>
          </w:p>
          <w:p w14:paraId="36B51AF5" w14:textId="77777777" w:rsidR="00E02750" w:rsidRPr="002C4206" w:rsidRDefault="00E02750" w:rsidP="005B3B55">
            <w:pPr>
              <w:pStyle w:val="ListParagraph"/>
              <w:numPr>
                <w:ilvl w:val="0"/>
                <w:numId w:val="3"/>
              </w:numPr>
              <w:spacing w:after="0" w:line="240" w:lineRule="auto"/>
              <w:ind w:left="348" w:right="52" w:hanging="180"/>
              <w:jc w:val="both"/>
              <w:rPr>
                <w:rFonts w:ascii="Arial" w:eastAsia="Arial" w:hAnsi="Arial" w:cs="Arial"/>
                <w:sz w:val="20"/>
                <w:szCs w:val="20"/>
              </w:rPr>
            </w:pPr>
            <w:r w:rsidRPr="002C4206">
              <w:rPr>
                <w:rFonts w:ascii="Arial" w:eastAsia="Arial" w:hAnsi="Arial" w:cs="Arial"/>
                <w:sz w:val="20"/>
                <w:szCs w:val="20"/>
              </w:rPr>
              <w:t xml:space="preserve">Data Security </w:t>
            </w:r>
          </w:p>
          <w:p w14:paraId="43108BCF" w14:textId="43196CE3" w:rsidR="00DC6A8A" w:rsidRPr="002C4206" w:rsidRDefault="00E02750" w:rsidP="00E80D80">
            <w:pPr>
              <w:pStyle w:val="ListParagraph"/>
              <w:numPr>
                <w:ilvl w:val="0"/>
                <w:numId w:val="3"/>
              </w:numPr>
              <w:spacing w:after="0" w:line="240" w:lineRule="auto"/>
              <w:ind w:left="348" w:right="52" w:hanging="180"/>
              <w:jc w:val="both"/>
              <w:rPr>
                <w:rFonts w:ascii="Arial" w:eastAsia="Arial" w:hAnsi="Arial" w:cs="Arial"/>
                <w:sz w:val="20"/>
                <w:szCs w:val="20"/>
              </w:rPr>
            </w:pPr>
            <w:r w:rsidRPr="002C4206">
              <w:rPr>
                <w:rFonts w:ascii="Arial" w:eastAsia="Arial" w:hAnsi="Arial" w:cs="Arial"/>
                <w:sz w:val="20"/>
                <w:szCs w:val="20"/>
              </w:rPr>
              <w:t>Accessibility of Services</w:t>
            </w:r>
          </w:p>
          <w:p w14:paraId="63E3E1CE" w14:textId="77777777" w:rsidR="00E02750" w:rsidRPr="002C4206" w:rsidRDefault="00E02750" w:rsidP="005B3B55">
            <w:pPr>
              <w:spacing w:after="0" w:line="240" w:lineRule="auto"/>
              <w:ind w:right="52"/>
              <w:jc w:val="both"/>
              <w:rPr>
                <w:rFonts w:ascii="Arial" w:eastAsia="Arial" w:hAnsi="Arial" w:cs="Arial"/>
                <w:sz w:val="20"/>
                <w:szCs w:val="20"/>
              </w:rPr>
            </w:pPr>
          </w:p>
        </w:tc>
      </w:tr>
      <w:tr w:rsidR="00E80D80" w:rsidRPr="002C4206" w14:paraId="1BE93485" w14:textId="77777777" w:rsidTr="00E80D80">
        <w:trPr>
          <w:trHeight w:hRule="exact" w:val="2512"/>
        </w:trPr>
        <w:tc>
          <w:tcPr>
            <w:tcW w:w="3179" w:type="dxa"/>
            <w:shd w:val="clear" w:color="auto" w:fill="BF8F00" w:themeFill="accent4" w:themeFillShade="BF"/>
          </w:tcPr>
          <w:p w14:paraId="7FAF4296" w14:textId="65E2FB48" w:rsidR="00E80D80" w:rsidRPr="002C4206" w:rsidRDefault="00E80D80" w:rsidP="00E80D80">
            <w:pPr>
              <w:spacing w:after="0" w:line="240" w:lineRule="auto"/>
              <w:ind w:right="-20"/>
              <w:rPr>
                <w:rFonts w:ascii="Arial" w:eastAsia="Arial" w:hAnsi="Arial" w:cs="Arial"/>
                <w:b/>
                <w:sz w:val="20"/>
                <w:szCs w:val="20"/>
              </w:rPr>
            </w:pPr>
            <w:r w:rsidRPr="002C4206">
              <w:rPr>
                <w:rFonts w:ascii="Arial" w:eastAsia="Arial" w:hAnsi="Arial" w:cs="Arial"/>
                <w:b/>
                <w:sz w:val="20"/>
                <w:szCs w:val="20"/>
              </w:rPr>
              <w:t>Human Resources</w:t>
            </w:r>
          </w:p>
        </w:tc>
        <w:tc>
          <w:tcPr>
            <w:tcW w:w="5858" w:type="dxa"/>
            <w:shd w:val="clear" w:color="auto" w:fill="BF8F00" w:themeFill="accent4" w:themeFillShade="BF"/>
          </w:tcPr>
          <w:p w14:paraId="4FCEF251"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Employee Engagements</w:t>
            </w:r>
          </w:p>
          <w:p w14:paraId="5132DC40"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Skills Audit</w:t>
            </w:r>
          </w:p>
          <w:p w14:paraId="27386063"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Training and Development of Staff</w:t>
            </w:r>
          </w:p>
          <w:p w14:paraId="38D68756"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 xml:space="preserve">Organizational Development (capacity building, </w:t>
            </w:r>
          </w:p>
          <w:p w14:paraId="1912D220" w14:textId="77777777" w:rsidR="00E80D80" w:rsidRPr="002C4206" w:rsidRDefault="00E80D80" w:rsidP="00E80D80">
            <w:pPr>
              <w:pStyle w:val="ListParagraph"/>
              <w:spacing w:after="0" w:line="240" w:lineRule="auto"/>
              <w:ind w:left="348" w:right="-57"/>
              <w:jc w:val="both"/>
              <w:rPr>
                <w:rFonts w:ascii="Arial" w:eastAsia="Arial" w:hAnsi="Arial" w:cs="Arial"/>
                <w:sz w:val="20"/>
                <w:szCs w:val="20"/>
              </w:rPr>
            </w:pPr>
            <w:r w:rsidRPr="002C4206">
              <w:rPr>
                <w:rFonts w:ascii="Arial" w:eastAsia="Arial" w:hAnsi="Arial" w:cs="Arial"/>
                <w:sz w:val="20"/>
                <w:szCs w:val="20"/>
              </w:rPr>
              <w:t>team building, PMS, delegation framework)</w:t>
            </w:r>
          </w:p>
          <w:p w14:paraId="0213CDFA"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Best Company to Work For/Employer of Choice</w:t>
            </w:r>
          </w:p>
          <w:p w14:paraId="4CD193B6"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HR Policies / Procedures in Place</w:t>
            </w:r>
          </w:p>
          <w:p w14:paraId="1F1C8730"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 xml:space="preserve">Change Management </w:t>
            </w:r>
          </w:p>
          <w:p w14:paraId="247AED4B"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Blue Print Structures</w:t>
            </w:r>
          </w:p>
          <w:p w14:paraId="1AEE1A35" w14:textId="77777777" w:rsidR="00E80D80" w:rsidRPr="002C4206" w:rsidRDefault="00E80D80" w:rsidP="00E80D80">
            <w:pPr>
              <w:pStyle w:val="ListParagraph"/>
              <w:numPr>
                <w:ilvl w:val="0"/>
                <w:numId w:val="3"/>
              </w:numPr>
              <w:spacing w:after="0" w:line="240" w:lineRule="auto"/>
              <w:ind w:left="348" w:right="-57" w:hanging="180"/>
              <w:jc w:val="both"/>
              <w:rPr>
                <w:rFonts w:ascii="Arial" w:eastAsia="Arial" w:hAnsi="Arial" w:cs="Arial"/>
                <w:sz w:val="20"/>
                <w:szCs w:val="20"/>
              </w:rPr>
            </w:pPr>
            <w:r w:rsidRPr="002C4206">
              <w:rPr>
                <w:rFonts w:ascii="Arial" w:eastAsia="Arial" w:hAnsi="Arial" w:cs="Arial"/>
                <w:sz w:val="20"/>
                <w:szCs w:val="20"/>
              </w:rPr>
              <w:t>Monitoring and evaluation</w:t>
            </w:r>
          </w:p>
          <w:p w14:paraId="019A6A35" w14:textId="77777777" w:rsidR="00E80D80" w:rsidRPr="002C4206" w:rsidRDefault="00E80D80" w:rsidP="00E80D80">
            <w:pPr>
              <w:pStyle w:val="ListParagraph"/>
              <w:numPr>
                <w:ilvl w:val="0"/>
                <w:numId w:val="3"/>
              </w:numPr>
              <w:spacing w:after="0" w:line="240" w:lineRule="auto"/>
              <w:ind w:left="348" w:right="52" w:hanging="180"/>
              <w:jc w:val="both"/>
              <w:rPr>
                <w:rFonts w:ascii="Arial" w:eastAsia="Arial" w:hAnsi="Arial" w:cs="Arial"/>
                <w:sz w:val="20"/>
                <w:szCs w:val="20"/>
              </w:rPr>
            </w:pPr>
          </w:p>
        </w:tc>
      </w:tr>
    </w:tbl>
    <w:p w14:paraId="232C4262" w14:textId="2AE99245" w:rsidR="00553D48" w:rsidRPr="002C4206" w:rsidRDefault="00553D48" w:rsidP="00994D01">
      <w:pPr>
        <w:rPr>
          <w:rFonts w:ascii="Arial" w:hAnsi="Arial"/>
        </w:rPr>
      </w:pPr>
    </w:p>
    <w:p w14:paraId="7172F8DA" w14:textId="1881D9AA" w:rsidR="007972E2" w:rsidRPr="002C4206" w:rsidRDefault="00D661B4" w:rsidP="00EF26CB">
      <w:pPr>
        <w:pStyle w:val="Heading1"/>
        <w:rPr>
          <w:rFonts w:ascii="Arial" w:hAnsi="Arial"/>
          <w:b/>
          <w:color w:val="BF8F00" w:themeColor="accent4" w:themeShade="BF"/>
          <w:sz w:val="28"/>
          <w:u w:val="single"/>
        </w:rPr>
      </w:pPr>
      <w:bookmarkStart w:id="2" w:name="_Toc514244895"/>
      <w:r w:rsidRPr="002C4206">
        <w:rPr>
          <w:rFonts w:ascii="Arial" w:hAnsi="Arial"/>
          <w:b/>
          <w:color w:val="BF8F00" w:themeColor="accent4" w:themeShade="BF"/>
          <w:sz w:val="28"/>
          <w:u w:val="single"/>
        </w:rPr>
        <w:t>HIGH LEVEL STATEMENTS</w:t>
      </w:r>
      <w:bookmarkEnd w:id="2"/>
    </w:p>
    <w:p w14:paraId="62C1A80C" w14:textId="77777777" w:rsidR="00606DD2" w:rsidRPr="002C4206" w:rsidRDefault="00606DD2" w:rsidP="008F5858">
      <w:pPr>
        <w:tabs>
          <w:tab w:val="left" w:pos="2985"/>
        </w:tabs>
        <w:rPr>
          <w:rFonts w:ascii="Arial" w:hAnsi="Arial" w:cs="Arial"/>
          <w:b/>
        </w:rPr>
      </w:pPr>
    </w:p>
    <w:p w14:paraId="3A58C115" w14:textId="77777777" w:rsidR="007972E2" w:rsidRPr="002C4206" w:rsidRDefault="007972E2" w:rsidP="008F5858">
      <w:pPr>
        <w:tabs>
          <w:tab w:val="left" w:pos="2985"/>
        </w:tabs>
        <w:rPr>
          <w:rFonts w:ascii="Arial" w:hAnsi="Arial" w:cs="Arial"/>
          <w:b/>
        </w:rPr>
      </w:pPr>
      <w:r w:rsidRPr="002C4206">
        <w:rPr>
          <w:rFonts w:ascii="Arial" w:hAnsi="Arial" w:cs="Arial"/>
          <w:b/>
        </w:rPr>
        <w:t>The Mandate</w:t>
      </w:r>
    </w:p>
    <w:p w14:paraId="79F40B9B" w14:textId="77777777" w:rsidR="007972E2" w:rsidRPr="002C4206" w:rsidRDefault="007972E2" w:rsidP="007972E2">
      <w:pPr>
        <w:tabs>
          <w:tab w:val="left" w:pos="2985"/>
        </w:tabs>
        <w:jc w:val="both"/>
        <w:rPr>
          <w:rFonts w:ascii="Arial" w:hAnsi="Arial" w:cs="Arial"/>
        </w:rPr>
      </w:pPr>
      <w:r w:rsidRPr="002C4206">
        <w:rPr>
          <w:rFonts w:ascii="Arial" w:hAnsi="Arial" w:cs="Arial"/>
        </w:rPr>
        <w:t>The mandate of the Namibia Qualifications Authority is to exercise and perform the statutory powers, duties and functions in line with the Namibia Qualifications Authority Act Number 29 of 1996 as outlined under subsection title “The objects of the NQA Articles 3 (a) – (j):</w:t>
      </w:r>
    </w:p>
    <w:p w14:paraId="226E365E"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Set and administer a NQF</w:t>
      </w:r>
    </w:p>
    <w:p w14:paraId="79286DC4"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Be a forum for matters pertaining to qualifications</w:t>
      </w:r>
    </w:p>
    <w:p w14:paraId="1F07EC32"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Set up the occupational standards for any occupation, job, post or position an any career structure;</w:t>
      </w:r>
    </w:p>
    <w:p w14:paraId="0DFCF489"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Set the curriculum standards required for achieving the occupational standards for a given occupation, job, post or position in a career structure;</w:t>
      </w:r>
    </w:p>
    <w:p w14:paraId="3C3DF25A"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 xml:space="preserve">Promote the development of, and to </w:t>
      </w:r>
      <w:proofErr w:type="spellStart"/>
      <w:r w:rsidRPr="002C4206">
        <w:rPr>
          <w:rFonts w:ascii="Arial" w:hAnsi="Arial" w:cs="Arial"/>
        </w:rPr>
        <w:t>analyse</w:t>
      </w:r>
      <w:proofErr w:type="spellEnd"/>
      <w:r w:rsidRPr="002C4206">
        <w:rPr>
          <w:rFonts w:ascii="Arial" w:hAnsi="Arial" w:cs="Arial"/>
        </w:rPr>
        <w:t>, benchmarks of acceptable performance norms for any occupation, job, post or position;</w:t>
      </w:r>
    </w:p>
    <w:p w14:paraId="2F874495"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Accredited persons, institutions and organizations providing education and courses of instruction or training of meeting certain requirements as set out in Section 13;</w:t>
      </w:r>
    </w:p>
    <w:p w14:paraId="735ED274"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Evaluate and recognize competencies learnt outside formal education;</w:t>
      </w:r>
    </w:p>
    <w:p w14:paraId="17BCB38A" w14:textId="77777777" w:rsidR="007972E2"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Establish facilities for the collection and dissemination of information in connection with matters pertaining to qualifications</w:t>
      </w:r>
    </w:p>
    <w:p w14:paraId="6678C0AA" w14:textId="77777777" w:rsidR="00AB6220"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Inquire into whether any particular qualification meets the national standards;</w:t>
      </w:r>
    </w:p>
    <w:p w14:paraId="15899348" w14:textId="3EDF5086" w:rsidR="00AB6220" w:rsidRPr="002C4206" w:rsidRDefault="007972E2" w:rsidP="00FC321F">
      <w:pPr>
        <w:pStyle w:val="ListParagraph"/>
        <w:numPr>
          <w:ilvl w:val="0"/>
          <w:numId w:val="4"/>
        </w:numPr>
        <w:tabs>
          <w:tab w:val="left" w:pos="2985"/>
        </w:tabs>
        <w:jc w:val="both"/>
        <w:rPr>
          <w:rFonts w:ascii="Arial" w:hAnsi="Arial" w:cs="Arial"/>
        </w:rPr>
      </w:pPr>
      <w:r w:rsidRPr="002C4206">
        <w:rPr>
          <w:rFonts w:ascii="Arial" w:hAnsi="Arial" w:cs="Arial"/>
        </w:rPr>
        <w:t xml:space="preserve">Advise any person, body, institution, organization or interest group on matters </w:t>
      </w:r>
      <w:r w:rsidR="00A35969" w:rsidRPr="002C4206">
        <w:rPr>
          <w:rFonts w:ascii="Arial" w:hAnsi="Arial" w:cs="Arial"/>
        </w:rPr>
        <w:t>pertaining to qualifications and national standards for qualifications.</w:t>
      </w:r>
    </w:p>
    <w:p w14:paraId="661AB6AE" w14:textId="28B2DC77" w:rsidR="004E0A0C" w:rsidRPr="002C4206" w:rsidRDefault="00D661B4" w:rsidP="00EF26CB">
      <w:pPr>
        <w:pStyle w:val="Heading1"/>
        <w:rPr>
          <w:rFonts w:ascii="Arial" w:hAnsi="Arial"/>
          <w:b/>
          <w:color w:val="BF8F00" w:themeColor="accent4" w:themeShade="BF"/>
          <w:sz w:val="28"/>
          <w:u w:val="single"/>
        </w:rPr>
      </w:pPr>
      <w:bookmarkStart w:id="3" w:name="_Toc514244896"/>
      <w:r w:rsidRPr="002C4206">
        <w:rPr>
          <w:rFonts w:ascii="Arial" w:hAnsi="Arial"/>
          <w:b/>
          <w:color w:val="BF8F00" w:themeColor="accent4" w:themeShade="BF"/>
          <w:sz w:val="28"/>
          <w:u w:val="single"/>
        </w:rPr>
        <w:t>THE CORE VALUES</w:t>
      </w:r>
      <w:bookmarkEnd w:id="3"/>
    </w:p>
    <w:p w14:paraId="29DF2B92" w14:textId="77777777" w:rsidR="004E0A0C" w:rsidRPr="002C4206" w:rsidRDefault="004E0A0C" w:rsidP="007972E2">
      <w:pPr>
        <w:tabs>
          <w:tab w:val="left" w:pos="2985"/>
        </w:tabs>
        <w:rPr>
          <w:rFonts w:ascii="Arial" w:hAnsi="Arial" w:cs="Arial"/>
        </w:rPr>
      </w:pPr>
    </w:p>
    <w:tbl>
      <w:tblPr>
        <w:tblStyle w:val="TableGrid"/>
        <w:tblW w:w="0" w:type="auto"/>
        <w:tblLook w:val="04A0" w:firstRow="1" w:lastRow="0" w:firstColumn="1" w:lastColumn="0" w:noHBand="0" w:noVBand="1"/>
      </w:tblPr>
      <w:tblGrid>
        <w:gridCol w:w="4511"/>
        <w:gridCol w:w="4506"/>
      </w:tblGrid>
      <w:tr w:rsidR="004E0A0C" w:rsidRPr="002C4206" w14:paraId="374192EE" w14:textId="77777777" w:rsidTr="004E0A0C">
        <w:tc>
          <w:tcPr>
            <w:tcW w:w="4621" w:type="dxa"/>
          </w:tcPr>
          <w:p w14:paraId="71974B44" w14:textId="77777777" w:rsidR="004E0A0C" w:rsidRPr="002C4206" w:rsidRDefault="004E0A0C" w:rsidP="007972E2">
            <w:pPr>
              <w:tabs>
                <w:tab w:val="left" w:pos="2985"/>
              </w:tabs>
              <w:rPr>
                <w:rFonts w:ascii="Arial" w:hAnsi="Arial" w:cs="Arial"/>
                <w:b/>
              </w:rPr>
            </w:pPr>
            <w:r w:rsidRPr="002C4206">
              <w:rPr>
                <w:rFonts w:ascii="Arial" w:hAnsi="Arial" w:cs="Arial"/>
                <w:b/>
              </w:rPr>
              <w:t>Core Value</w:t>
            </w:r>
          </w:p>
        </w:tc>
        <w:tc>
          <w:tcPr>
            <w:tcW w:w="4622" w:type="dxa"/>
          </w:tcPr>
          <w:p w14:paraId="542F57A1" w14:textId="77777777" w:rsidR="004E0A0C" w:rsidRPr="002C4206" w:rsidRDefault="004E0A0C" w:rsidP="007972E2">
            <w:pPr>
              <w:tabs>
                <w:tab w:val="left" w:pos="2985"/>
              </w:tabs>
              <w:rPr>
                <w:rFonts w:ascii="Arial" w:hAnsi="Arial" w:cs="Arial"/>
                <w:b/>
              </w:rPr>
            </w:pPr>
            <w:r w:rsidRPr="002C4206">
              <w:rPr>
                <w:rFonts w:ascii="Arial" w:hAnsi="Arial" w:cs="Arial"/>
                <w:b/>
              </w:rPr>
              <w:t>By this we mean:</w:t>
            </w:r>
          </w:p>
        </w:tc>
      </w:tr>
      <w:tr w:rsidR="004E0A0C" w:rsidRPr="002C4206" w14:paraId="750C86C3" w14:textId="77777777" w:rsidTr="00994D01">
        <w:trPr>
          <w:trHeight w:val="465"/>
        </w:trPr>
        <w:tc>
          <w:tcPr>
            <w:tcW w:w="4621" w:type="dxa"/>
            <w:shd w:val="clear" w:color="auto" w:fill="BF8F00" w:themeFill="accent4" w:themeFillShade="BF"/>
          </w:tcPr>
          <w:p w14:paraId="68709353" w14:textId="77777777" w:rsidR="004E0A0C" w:rsidRPr="002C4206" w:rsidRDefault="004E0A0C" w:rsidP="00452FCA">
            <w:pPr>
              <w:tabs>
                <w:tab w:val="left" w:pos="2985"/>
              </w:tabs>
              <w:spacing w:after="0"/>
              <w:rPr>
                <w:rFonts w:ascii="Arial" w:hAnsi="Arial" w:cs="Arial"/>
                <w:b/>
              </w:rPr>
            </w:pPr>
            <w:r w:rsidRPr="002C4206">
              <w:rPr>
                <w:rFonts w:ascii="Arial" w:hAnsi="Arial" w:cs="Arial"/>
                <w:b/>
              </w:rPr>
              <w:t>Transparency</w:t>
            </w:r>
          </w:p>
        </w:tc>
        <w:tc>
          <w:tcPr>
            <w:tcW w:w="4622" w:type="dxa"/>
            <w:shd w:val="clear" w:color="auto" w:fill="BF8F00" w:themeFill="accent4" w:themeFillShade="BF"/>
          </w:tcPr>
          <w:p w14:paraId="00591879" w14:textId="77777777" w:rsidR="004E0A0C" w:rsidRPr="002C4206" w:rsidRDefault="004E0A0C" w:rsidP="00452FCA">
            <w:pPr>
              <w:tabs>
                <w:tab w:val="left" w:pos="2985"/>
              </w:tabs>
              <w:spacing w:after="0"/>
              <w:rPr>
                <w:rFonts w:ascii="Arial" w:hAnsi="Arial" w:cs="Arial"/>
              </w:rPr>
            </w:pPr>
            <w:r w:rsidRPr="002C4206">
              <w:rPr>
                <w:rFonts w:ascii="Arial" w:hAnsi="Arial" w:cs="Arial"/>
              </w:rPr>
              <w:t>Be honest about what we do, how we do it and the challenges we face.</w:t>
            </w:r>
          </w:p>
        </w:tc>
      </w:tr>
      <w:tr w:rsidR="004E0A0C" w:rsidRPr="002C4206" w14:paraId="018C071F" w14:textId="77777777" w:rsidTr="004E0A0C">
        <w:tc>
          <w:tcPr>
            <w:tcW w:w="4621" w:type="dxa"/>
          </w:tcPr>
          <w:p w14:paraId="5B70CA38" w14:textId="77777777" w:rsidR="004E0A0C" w:rsidRPr="002C4206" w:rsidRDefault="004E0A0C" w:rsidP="00452FCA">
            <w:pPr>
              <w:tabs>
                <w:tab w:val="left" w:pos="2985"/>
              </w:tabs>
              <w:spacing w:after="0"/>
              <w:rPr>
                <w:rFonts w:ascii="Arial" w:hAnsi="Arial" w:cs="Arial"/>
                <w:b/>
              </w:rPr>
            </w:pPr>
            <w:r w:rsidRPr="002C4206">
              <w:rPr>
                <w:rFonts w:ascii="Arial" w:hAnsi="Arial" w:cs="Arial"/>
                <w:b/>
              </w:rPr>
              <w:t>Integrity</w:t>
            </w:r>
          </w:p>
        </w:tc>
        <w:tc>
          <w:tcPr>
            <w:tcW w:w="4622" w:type="dxa"/>
          </w:tcPr>
          <w:p w14:paraId="5F09443F" w14:textId="77777777" w:rsidR="004E0A0C" w:rsidRPr="002C4206" w:rsidRDefault="004E0A0C" w:rsidP="00452FCA">
            <w:pPr>
              <w:tabs>
                <w:tab w:val="left" w:pos="2985"/>
              </w:tabs>
              <w:spacing w:after="0"/>
              <w:rPr>
                <w:rFonts w:ascii="Arial" w:hAnsi="Arial" w:cs="Arial"/>
              </w:rPr>
            </w:pPr>
            <w:r w:rsidRPr="002C4206">
              <w:rPr>
                <w:rFonts w:ascii="Arial" w:hAnsi="Arial" w:cs="Arial"/>
              </w:rPr>
              <w:t xml:space="preserve">Acting ethically, being honest and inspiring trust by saying what we mean, matching our </w:t>
            </w:r>
            <w:proofErr w:type="spellStart"/>
            <w:r w:rsidRPr="002C4206">
              <w:rPr>
                <w:rFonts w:ascii="Arial" w:hAnsi="Arial" w:cs="Arial"/>
              </w:rPr>
              <w:t>behaviours</w:t>
            </w:r>
            <w:proofErr w:type="spellEnd"/>
            <w:r w:rsidRPr="002C4206">
              <w:rPr>
                <w:rFonts w:ascii="Arial" w:hAnsi="Arial" w:cs="Arial"/>
              </w:rPr>
              <w:t xml:space="preserve"> to our words and taking responsibility for our actions.</w:t>
            </w:r>
          </w:p>
        </w:tc>
      </w:tr>
      <w:tr w:rsidR="004E0A0C" w:rsidRPr="002C4206" w14:paraId="68D2C1C6" w14:textId="77777777" w:rsidTr="00994D01">
        <w:tc>
          <w:tcPr>
            <w:tcW w:w="4621" w:type="dxa"/>
            <w:shd w:val="clear" w:color="auto" w:fill="BF8F00" w:themeFill="accent4" w:themeFillShade="BF"/>
          </w:tcPr>
          <w:p w14:paraId="556332AB" w14:textId="77777777" w:rsidR="004E0A0C" w:rsidRPr="002C4206" w:rsidRDefault="004E0A0C" w:rsidP="00452FCA">
            <w:pPr>
              <w:tabs>
                <w:tab w:val="left" w:pos="2985"/>
              </w:tabs>
              <w:spacing w:after="0"/>
              <w:rPr>
                <w:rFonts w:ascii="Arial" w:hAnsi="Arial" w:cs="Arial"/>
                <w:b/>
              </w:rPr>
            </w:pPr>
            <w:r w:rsidRPr="002C4206">
              <w:rPr>
                <w:rFonts w:ascii="Arial" w:hAnsi="Arial" w:cs="Arial"/>
                <w:b/>
              </w:rPr>
              <w:t>Innovation</w:t>
            </w:r>
          </w:p>
        </w:tc>
        <w:tc>
          <w:tcPr>
            <w:tcW w:w="4622" w:type="dxa"/>
            <w:shd w:val="clear" w:color="auto" w:fill="BF8F00" w:themeFill="accent4" w:themeFillShade="BF"/>
          </w:tcPr>
          <w:p w14:paraId="4377DFD5" w14:textId="77777777" w:rsidR="004E0A0C" w:rsidRPr="002C4206" w:rsidRDefault="004E0A0C" w:rsidP="00452FCA">
            <w:pPr>
              <w:tabs>
                <w:tab w:val="left" w:pos="2985"/>
              </w:tabs>
              <w:spacing w:after="0"/>
              <w:rPr>
                <w:rFonts w:ascii="Arial" w:hAnsi="Arial" w:cs="Arial"/>
              </w:rPr>
            </w:pPr>
            <w:r w:rsidRPr="002C4206">
              <w:rPr>
                <w:rFonts w:ascii="Arial" w:hAnsi="Arial" w:cs="Arial"/>
              </w:rPr>
              <w:t>Striving to identify client’s needs and through continual innovation we challenge ourselves to meet those needs.</w:t>
            </w:r>
          </w:p>
        </w:tc>
      </w:tr>
      <w:tr w:rsidR="004E0A0C" w:rsidRPr="002C4206" w14:paraId="1D8460CA" w14:textId="77777777" w:rsidTr="004E0A0C">
        <w:tc>
          <w:tcPr>
            <w:tcW w:w="4621" w:type="dxa"/>
          </w:tcPr>
          <w:p w14:paraId="2F45863F" w14:textId="77777777" w:rsidR="004E0A0C" w:rsidRPr="002C4206" w:rsidRDefault="004E0A0C" w:rsidP="00452FCA">
            <w:pPr>
              <w:tabs>
                <w:tab w:val="left" w:pos="2985"/>
              </w:tabs>
              <w:spacing w:after="0"/>
              <w:rPr>
                <w:rFonts w:ascii="Arial" w:hAnsi="Arial" w:cs="Arial"/>
                <w:b/>
              </w:rPr>
            </w:pPr>
            <w:r w:rsidRPr="002C4206">
              <w:rPr>
                <w:rFonts w:ascii="Arial" w:hAnsi="Arial" w:cs="Arial"/>
                <w:b/>
              </w:rPr>
              <w:t>Accountability</w:t>
            </w:r>
          </w:p>
        </w:tc>
        <w:tc>
          <w:tcPr>
            <w:tcW w:w="4622" w:type="dxa"/>
          </w:tcPr>
          <w:p w14:paraId="2BF2D28E" w14:textId="77777777" w:rsidR="004E0A0C" w:rsidRPr="002C4206" w:rsidRDefault="004E0A0C" w:rsidP="00452FCA">
            <w:pPr>
              <w:tabs>
                <w:tab w:val="left" w:pos="2985"/>
              </w:tabs>
              <w:spacing w:after="0"/>
              <w:rPr>
                <w:rFonts w:ascii="Arial" w:hAnsi="Arial" w:cs="Arial"/>
              </w:rPr>
            </w:pPr>
            <w:r w:rsidRPr="002C4206">
              <w:rPr>
                <w:rFonts w:ascii="Arial" w:hAnsi="Arial" w:cs="Arial"/>
              </w:rPr>
              <w:t>Takes responsibility for our decisions and actions.</w:t>
            </w:r>
          </w:p>
        </w:tc>
      </w:tr>
      <w:tr w:rsidR="004E0A0C" w:rsidRPr="002C4206" w14:paraId="667AC217" w14:textId="77777777" w:rsidTr="00994D01">
        <w:tc>
          <w:tcPr>
            <w:tcW w:w="4621" w:type="dxa"/>
            <w:shd w:val="clear" w:color="auto" w:fill="BF8F00" w:themeFill="accent4" w:themeFillShade="BF"/>
          </w:tcPr>
          <w:p w14:paraId="6260A1FB" w14:textId="77777777" w:rsidR="004E0A0C" w:rsidRPr="002C4206" w:rsidRDefault="004E0A0C" w:rsidP="00452FCA">
            <w:pPr>
              <w:tabs>
                <w:tab w:val="left" w:pos="2985"/>
              </w:tabs>
              <w:spacing w:after="0"/>
              <w:rPr>
                <w:rFonts w:ascii="Arial" w:hAnsi="Arial" w:cs="Arial"/>
                <w:b/>
              </w:rPr>
            </w:pPr>
            <w:r w:rsidRPr="002C4206">
              <w:rPr>
                <w:rFonts w:ascii="Arial" w:hAnsi="Arial" w:cs="Arial"/>
                <w:b/>
              </w:rPr>
              <w:t>Excellence</w:t>
            </w:r>
          </w:p>
        </w:tc>
        <w:tc>
          <w:tcPr>
            <w:tcW w:w="4622" w:type="dxa"/>
            <w:shd w:val="clear" w:color="auto" w:fill="BF8F00" w:themeFill="accent4" w:themeFillShade="BF"/>
          </w:tcPr>
          <w:p w14:paraId="2F944729" w14:textId="77777777" w:rsidR="004E0A0C" w:rsidRPr="002C4206" w:rsidRDefault="004E0A0C" w:rsidP="00452FCA">
            <w:pPr>
              <w:tabs>
                <w:tab w:val="left" w:pos="2985"/>
              </w:tabs>
              <w:spacing w:after="0"/>
              <w:rPr>
                <w:rFonts w:ascii="Arial" w:hAnsi="Arial" w:cs="Arial"/>
              </w:rPr>
            </w:pPr>
            <w:r w:rsidRPr="002C4206">
              <w:rPr>
                <w:rFonts w:ascii="Arial" w:hAnsi="Arial" w:cs="Arial"/>
              </w:rPr>
              <w:t>We see excellence as a process of continuous improvement, exceeding or living up to client’s expectations.</w:t>
            </w:r>
          </w:p>
        </w:tc>
      </w:tr>
    </w:tbl>
    <w:p w14:paraId="0E74D02A" w14:textId="77777777" w:rsidR="004E0A0C" w:rsidRPr="002C4206" w:rsidRDefault="004E0A0C" w:rsidP="007972E2">
      <w:pPr>
        <w:tabs>
          <w:tab w:val="left" w:pos="2985"/>
        </w:tabs>
        <w:rPr>
          <w:rFonts w:ascii="Arial" w:hAnsi="Arial" w:cs="Arial"/>
        </w:rPr>
      </w:pPr>
    </w:p>
    <w:p w14:paraId="32628CA3" w14:textId="77777777" w:rsidR="007972E2" w:rsidRPr="002C4206" w:rsidRDefault="007972E2" w:rsidP="007972E2">
      <w:pPr>
        <w:tabs>
          <w:tab w:val="left" w:pos="2985"/>
        </w:tabs>
        <w:rPr>
          <w:rFonts w:ascii="Arial" w:hAnsi="Arial" w:cs="Arial"/>
          <w:b/>
        </w:rPr>
      </w:pPr>
    </w:p>
    <w:p w14:paraId="2F06FB9A" w14:textId="77777777" w:rsidR="0061497E" w:rsidRPr="002C4206" w:rsidRDefault="0061497E" w:rsidP="0061497E">
      <w:pPr>
        <w:pStyle w:val="Heading1"/>
        <w:rPr>
          <w:rFonts w:ascii="Arial" w:hAnsi="Arial"/>
          <w:b/>
          <w:color w:val="BF8F00" w:themeColor="accent4" w:themeShade="BF"/>
          <w:sz w:val="28"/>
          <w:u w:val="single"/>
        </w:rPr>
      </w:pPr>
      <w:bookmarkStart w:id="4" w:name="_Toc514244897"/>
      <w:r w:rsidRPr="002C4206">
        <w:rPr>
          <w:rFonts w:ascii="Arial" w:hAnsi="Arial"/>
          <w:b/>
          <w:color w:val="BF8F00" w:themeColor="accent4" w:themeShade="BF"/>
          <w:sz w:val="28"/>
          <w:u w:val="single"/>
        </w:rPr>
        <w:t>STRATEGIC GOALS AND OBJECTIVES</w:t>
      </w:r>
      <w:bookmarkEnd w:id="4"/>
    </w:p>
    <w:p w14:paraId="39EF0110" w14:textId="77777777" w:rsidR="0061497E" w:rsidRPr="002C4206" w:rsidRDefault="0061497E" w:rsidP="0061497E">
      <w:pPr>
        <w:autoSpaceDE w:val="0"/>
        <w:autoSpaceDN w:val="0"/>
        <w:adjustRightInd w:val="0"/>
        <w:spacing w:after="240" w:line="240" w:lineRule="auto"/>
        <w:jc w:val="both"/>
        <w:rPr>
          <w:rFonts w:ascii="Arial" w:hAnsi="Arial" w:cs="Arial"/>
        </w:rPr>
      </w:pPr>
    </w:p>
    <w:tbl>
      <w:tblPr>
        <w:tblStyle w:val="TableGrid"/>
        <w:tblpPr w:leftFromText="180" w:rightFromText="180" w:vertAnchor="text" w:horzAnchor="page" w:tblpX="1439" w:tblpY="1826"/>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226"/>
      </w:tblGrid>
      <w:tr w:rsidR="00E80D80" w:rsidRPr="002C4206" w14:paraId="5412F20E" w14:textId="77777777" w:rsidTr="00E80D80">
        <w:trPr>
          <w:trHeight w:hRule="exact" w:val="493"/>
        </w:trPr>
        <w:tc>
          <w:tcPr>
            <w:tcW w:w="3510"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2FFD6C8C" w14:textId="76599BC5" w:rsidR="00E80D80" w:rsidRPr="002C4206" w:rsidRDefault="00E80D80" w:rsidP="00D84594">
            <w:pPr>
              <w:spacing w:after="0" w:line="240" w:lineRule="auto"/>
              <w:ind w:right="-20"/>
              <w:rPr>
                <w:rFonts w:ascii="Arial" w:eastAsia="Arial" w:hAnsi="Arial" w:cs="Arial"/>
                <w:b/>
                <w:w w:val="109"/>
              </w:rPr>
            </w:pPr>
            <w:r w:rsidRPr="002C4206">
              <w:rPr>
                <w:rFonts w:ascii="Arial" w:eastAsia="Arial" w:hAnsi="Arial" w:cs="Arial"/>
                <w:b/>
                <w:w w:val="109"/>
              </w:rPr>
              <w:t>STRATEGIC GOALS</w:t>
            </w:r>
          </w:p>
        </w:tc>
        <w:tc>
          <w:tcPr>
            <w:tcW w:w="6226"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2839FFB1" w14:textId="4CA51ACF" w:rsidR="00E80D80" w:rsidRPr="002C4206" w:rsidRDefault="00E80D80" w:rsidP="00E80D80">
            <w:pPr>
              <w:spacing w:line="240" w:lineRule="auto"/>
              <w:ind w:right="-20"/>
              <w:rPr>
                <w:rFonts w:ascii="Arial" w:eastAsia="Arial" w:hAnsi="Arial" w:cs="Arial"/>
                <w:b/>
              </w:rPr>
            </w:pPr>
            <w:r w:rsidRPr="002C4206">
              <w:rPr>
                <w:rFonts w:ascii="Arial" w:eastAsia="Arial" w:hAnsi="Arial" w:cs="Arial"/>
                <w:b/>
              </w:rPr>
              <w:t>OBJECTIVES</w:t>
            </w:r>
          </w:p>
        </w:tc>
      </w:tr>
      <w:tr w:rsidR="00D84594" w:rsidRPr="002C4206" w14:paraId="5C2DB555" w14:textId="77777777" w:rsidTr="00E80D80">
        <w:trPr>
          <w:trHeight w:hRule="exact" w:val="2113"/>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6DC0173" w14:textId="77777777" w:rsidR="00D84594" w:rsidRPr="002C4206" w:rsidRDefault="00D84594" w:rsidP="00D84594">
            <w:pPr>
              <w:spacing w:after="0" w:line="240" w:lineRule="auto"/>
              <w:ind w:right="-20"/>
              <w:rPr>
                <w:rFonts w:ascii="Arial" w:eastAsia="Arial" w:hAnsi="Arial" w:cs="Arial"/>
                <w:b/>
              </w:rPr>
            </w:pPr>
            <w:r w:rsidRPr="002C4206">
              <w:rPr>
                <w:rFonts w:ascii="Arial" w:eastAsia="Arial" w:hAnsi="Arial" w:cs="Arial"/>
                <w:b/>
                <w:w w:val="109"/>
              </w:rPr>
              <w:t>NQA Growth and Development</w:t>
            </w: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01307578" w14:textId="77777777" w:rsidR="00D84594" w:rsidRPr="002C4206" w:rsidRDefault="00D84594" w:rsidP="00E80D80">
            <w:pPr>
              <w:pStyle w:val="ListParagraph"/>
              <w:numPr>
                <w:ilvl w:val="0"/>
                <w:numId w:val="5"/>
              </w:numPr>
              <w:spacing w:line="240" w:lineRule="auto"/>
              <w:ind w:left="252" w:right="-20" w:hanging="252"/>
              <w:rPr>
                <w:rFonts w:ascii="Arial" w:eastAsia="Arial" w:hAnsi="Arial" w:cs="Arial"/>
                <w:sz w:val="20"/>
              </w:rPr>
            </w:pPr>
            <w:r w:rsidRPr="002C4206">
              <w:rPr>
                <w:rFonts w:ascii="Arial" w:eastAsia="Arial" w:hAnsi="Arial" w:cs="Arial"/>
                <w:sz w:val="20"/>
              </w:rPr>
              <w:t>Review and Align the Organizational Structure to NQA Strategy</w:t>
            </w:r>
          </w:p>
          <w:p w14:paraId="3B172428" w14:textId="77777777" w:rsidR="00D84594" w:rsidRPr="002C4206" w:rsidRDefault="00D84594" w:rsidP="00E80D80">
            <w:pPr>
              <w:pStyle w:val="ListParagraph"/>
              <w:numPr>
                <w:ilvl w:val="0"/>
                <w:numId w:val="5"/>
              </w:numPr>
              <w:spacing w:line="240" w:lineRule="auto"/>
              <w:ind w:left="252" w:right="-20" w:hanging="252"/>
              <w:rPr>
                <w:rFonts w:ascii="Arial" w:eastAsia="Arial" w:hAnsi="Arial" w:cs="Arial"/>
                <w:sz w:val="20"/>
              </w:rPr>
            </w:pPr>
            <w:r w:rsidRPr="002C4206">
              <w:rPr>
                <w:rFonts w:ascii="Arial" w:eastAsia="Arial" w:hAnsi="Arial" w:cs="Arial"/>
                <w:sz w:val="20"/>
              </w:rPr>
              <w:t>Revenue Growth</w:t>
            </w:r>
          </w:p>
          <w:p w14:paraId="01D2E8C7" w14:textId="77777777" w:rsidR="00D84594" w:rsidRPr="002C4206" w:rsidRDefault="00D84594" w:rsidP="00E80D80">
            <w:pPr>
              <w:pStyle w:val="ListParagraph"/>
              <w:numPr>
                <w:ilvl w:val="0"/>
                <w:numId w:val="5"/>
              </w:numPr>
              <w:spacing w:line="240" w:lineRule="auto"/>
              <w:ind w:left="252" w:right="-20" w:hanging="252"/>
              <w:rPr>
                <w:rFonts w:ascii="Arial" w:eastAsia="Arial" w:hAnsi="Arial" w:cs="Arial"/>
                <w:sz w:val="20"/>
              </w:rPr>
            </w:pPr>
            <w:r w:rsidRPr="002C4206">
              <w:rPr>
                <w:rFonts w:ascii="Arial" w:eastAsia="Arial" w:hAnsi="Arial" w:cs="Arial"/>
                <w:sz w:val="20"/>
              </w:rPr>
              <w:t xml:space="preserve">Staff Training &amp; Development  </w:t>
            </w:r>
          </w:p>
          <w:p w14:paraId="1338DBDC" w14:textId="77777777" w:rsidR="00D84594" w:rsidRPr="002C4206" w:rsidRDefault="00D84594" w:rsidP="00E80D80">
            <w:pPr>
              <w:pStyle w:val="ListParagraph"/>
              <w:numPr>
                <w:ilvl w:val="0"/>
                <w:numId w:val="5"/>
              </w:numPr>
              <w:spacing w:line="240" w:lineRule="auto"/>
              <w:ind w:left="252" w:right="-20" w:hanging="252"/>
              <w:rPr>
                <w:rFonts w:ascii="Arial" w:eastAsia="Arial" w:hAnsi="Arial" w:cs="Arial"/>
                <w:sz w:val="20"/>
              </w:rPr>
            </w:pPr>
            <w:r w:rsidRPr="002C4206">
              <w:rPr>
                <w:rFonts w:ascii="Arial" w:eastAsia="Arial" w:hAnsi="Arial" w:cs="Arial"/>
                <w:sz w:val="20"/>
              </w:rPr>
              <w:t>Effective and Efficient Business Processes</w:t>
            </w:r>
          </w:p>
          <w:p w14:paraId="139D0C60" w14:textId="0AF08204" w:rsidR="00BA66AE" w:rsidRPr="002C4206" w:rsidRDefault="00BA66AE" w:rsidP="00E80D80">
            <w:pPr>
              <w:pStyle w:val="ListParagraph"/>
              <w:numPr>
                <w:ilvl w:val="0"/>
                <w:numId w:val="5"/>
              </w:numPr>
              <w:spacing w:line="240" w:lineRule="auto"/>
              <w:ind w:left="252" w:right="-20" w:hanging="252"/>
              <w:rPr>
                <w:rFonts w:ascii="Arial" w:eastAsia="Arial" w:hAnsi="Arial" w:cs="Arial"/>
                <w:sz w:val="20"/>
              </w:rPr>
            </w:pPr>
            <w:r w:rsidRPr="002C4206">
              <w:rPr>
                <w:rFonts w:ascii="Arial" w:eastAsia="Arial" w:hAnsi="Arial" w:cs="Arial"/>
                <w:sz w:val="20"/>
              </w:rPr>
              <w:t>Corporate Reporting Publications</w:t>
            </w:r>
          </w:p>
          <w:p w14:paraId="075737EE" w14:textId="77777777" w:rsidR="00D84594" w:rsidRPr="002C4206" w:rsidRDefault="00D84594" w:rsidP="00E80D80">
            <w:pPr>
              <w:pStyle w:val="ListParagraph"/>
              <w:numPr>
                <w:ilvl w:val="0"/>
                <w:numId w:val="5"/>
              </w:numPr>
              <w:spacing w:line="240" w:lineRule="auto"/>
              <w:ind w:left="252" w:right="-20" w:hanging="252"/>
              <w:rPr>
                <w:rFonts w:ascii="Arial" w:eastAsia="Arial" w:hAnsi="Arial" w:cs="Arial"/>
                <w:sz w:val="20"/>
              </w:rPr>
            </w:pPr>
            <w:r w:rsidRPr="002C4206">
              <w:rPr>
                <w:rFonts w:ascii="Arial" w:eastAsia="Arial" w:hAnsi="Arial" w:cs="Arial"/>
                <w:sz w:val="20"/>
              </w:rPr>
              <w:t>Law Reform and Regulations</w:t>
            </w:r>
          </w:p>
          <w:p w14:paraId="38096800" w14:textId="77777777" w:rsidR="00D84594" w:rsidRPr="002C4206" w:rsidRDefault="00D84594" w:rsidP="00E80D80">
            <w:pPr>
              <w:pStyle w:val="ListParagraph"/>
              <w:numPr>
                <w:ilvl w:val="0"/>
                <w:numId w:val="5"/>
              </w:numPr>
              <w:spacing w:line="240" w:lineRule="auto"/>
              <w:ind w:left="252" w:right="-20" w:hanging="252"/>
              <w:rPr>
                <w:rFonts w:ascii="Arial" w:eastAsia="Arial" w:hAnsi="Arial" w:cs="Arial"/>
                <w:sz w:val="20"/>
              </w:rPr>
            </w:pPr>
            <w:r w:rsidRPr="002C4206">
              <w:rPr>
                <w:rFonts w:ascii="Arial" w:eastAsia="Arial" w:hAnsi="Arial" w:cs="Arial"/>
                <w:sz w:val="20"/>
              </w:rPr>
              <w:t>Capital Projects</w:t>
            </w:r>
          </w:p>
          <w:p w14:paraId="5BE786DD" w14:textId="77777777" w:rsidR="00D84594" w:rsidRPr="002C4206" w:rsidRDefault="00D84594" w:rsidP="00E80D80">
            <w:pPr>
              <w:pStyle w:val="ListParagraph"/>
              <w:numPr>
                <w:ilvl w:val="0"/>
                <w:numId w:val="5"/>
              </w:numPr>
              <w:spacing w:before="61" w:line="240" w:lineRule="auto"/>
              <w:ind w:left="252" w:right="-20" w:hanging="252"/>
              <w:rPr>
                <w:rFonts w:ascii="Arial" w:eastAsia="Arial" w:hAnsi="Arial" w:cs="Arial"/>
                <w:sz w:val="20"/>
              </w:rPr>
            </w:pPr>
            <w:r w:rsidRPr="002C4206">
              <w:rPr>
                <w:rFonts w:ascii="Arial" w:eastAsia="Arial" w:hAnsi="Arial" w:cs="Arial"/>
                <w:sz w:val="20"/>
              </w:rPr>
              <w:t>Enhance Research and Development Activities</w:t>
            </w:r>
          </w:p>
        </w:tc>
      </w:tr>
      <w:tr w:rsidR="00D84594" w:rsidRPr="002C4206" w14:paraId="199D0A9E" w14:textId="77777777" w:rsidTr="00E80D80">
        <w:tc>
          <w:tcPr>
            <w:tcW w:w="3510" w:type="dxa"/>
            <w:tcBorders>
              <w:top w:val="single" w:sz="4" w:space="0" w:color="auto"/>
              <w:left w:val="single" w:sz="4" w:space="0" w:color="auto"/>
              <w:bottom w:val="single" w:sz="4" w:space="0" w:color="auto"/>
              <w:right w:val="single" w:sz="4" w:space="0" w:color="auto"/>
            </w:tcBorders>
            <w:shd w:val="clear" w:color="auto" w:fill="auto"/>
          </w:tcPr>
          <w:p w14:paraId="6092710B" w14:textId="77777777" w:rsidR="00D84594" w:rsidRPr="002C4206" w:rsidRDefault="00D84594" w:rsidP="00D84594">
            <w:pPr>
              <w:spacing w:after="0" w:line="240" w:lineRule="auto"/>
              <w:ind w:right="-20"/>
              <w:rPr>
                <w:rFonts w:ascii="Arial" w:eastAsia="Arial" w:hAnsi="Arial" w:cs="Arial"/>
                <w:b/>
              </w:rPr>
            </w:pPr>
            <w:r w:rsidRPr="002C4206">
              <w:rPr>
                <w:rFonts w:ascii="Arial" w:eastAsia="Arial" w:hAnsi="Arial" w:cs="Arial"/>
                <w:b/>
                <w:w w:val="112"/>
              </w:rPr>
              <w:t>Education and Training Quality Assurance Systems Improvement</w:t>
            </w: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6D0793CD" w14:textId="77777777" w:rsidR="00D84594" w:rsidRPr="002C4206" w:rsidRDefault="00D84594" w:rsidP="00E80D80">
            <w:pPr>
              <w:pStyle w:val="ListParagraph"/>
              <w:numPr>
                <w:ilvl w:val="0"/>
                <w:numId w:val="6"/>
              </w:numPr>
              <w:tabs>
                <w:tab w:val="left" w:pos="520"/>
              </w:tabs>
              <w:spacing w:before="61" w:line="240" w:lineRule="auto"/>
              <w:ind w:left="252" w:right="-20" w:hanging="252"/>
              <w:rPr>
                <w:rFonts w:ascii="Arial" w:eastAsia="Arial" w:hAnsi="Arial" w:cs="Arial"/>
                <w:sz w:val="20"/>
              </w:rPr>
            </w:pPr>
            <w:r w:rsidRPr="002C4206">
              <w:rPr>
                <w:rFonts w:ascii="Arial" w:eastAsia="Arial" w:hAnsi="Arial" w:cs="Arial"/>
                <w:sz w:val="20"/>
              </w:rPr>
              <w:t>Accredit and Re-Accredit the Training/Education Providers and Programmes</w:t>
            </w:r>
          </w:p>
          <w:p w14:paraId="56BE1363" w14:textId="77777777" w:rsidR="00D84594" w:rsidRPr="002C4206" w:rsidRDefault="00D84594" w:rsidP="00E80D80">
            <w:pPr>
              <w:pStyle w:val="ListParagraph"/>
              <w:numPr>
                <w:ilvl w:val="0"/>
                <w:numId w:val="6"/>
              </w:numPr>
              <w:tabs>
                <w:tab w:val="left" w:pos="520"/>
              </w:tabs>
              <w:spacing w:before="61" w:line="240" w:lineRule="auto"/>
              <w:ind w:left="252" w:right="-20" w:hanging="252"/>
              <w:rPr>
                <w:rFonts w:ascii="Arial" w:eastAsia="Arial" w:hAnsi="Arial" w:cs="Arial"/>
                <w:sz w:val="20"/>
              </w:rPr>
            </w:pPr>
            <w:r w:rsidRPr="002C4206">
              <w:rPr>
                <w:rFonts w:ascii="Arial" w:eastAsia="Arial" w:hAnsi="Arial" w:cs="Arial"/>
                <w:sz w:val="20"/>
              </w:rPr>
              <w:t>Ensure Training/Education Providers Compliance to Accreditation Standards</w:t>
            </w:r>
          </w:p>
          <w:p w14:paraId="54FA96CE" w14:textId="77777777" w:rsidR="00D84594" w:rsidRPr="002C4206" w:rsidRDefault="00D84594" w:rsidP="00E80D80">
            <w:pPr>
              <w:pStyle w:val="ListParagraph"/>
              <w:numPr>
                <w:ilvl w:val="0"/>
                <w:numId w:val="6"/>
              </w:numPr>
              <w:tabs>
                <w:tab w:val="left" w:pos="520"/>
              </w:tabs>
              <w:spacing w:before="61" w:line="240" w:lineRule="auto"/>
              <w:ind w:left="252" w:right="-20" w:hanging="252"/>
              <w:rPr>
                <w:rFonts w:ascii="Arial" w:eastAsia="Arial" w:hAnsi="Arial" w:cs="Arial"/>
                <w:sz w:val="20"/>
              </w:rPr>
            </w:pPr>
            <w:r w:rsidRPr="002C4206">
              <w:rPr>
                <w:rFonts w:ascii="Arial" w:eastAsia="Arial" w:hAnsi="Arial" w:cs="Arial"/>
                <w:sz w:val="20"/>
              </w:rPr>
              <w:t>Promote Quality and Understanding of the Role of Quality Assurance</w:t>
            </w:r>
          </w:p>
          <w:p w14:paraId="2C782E82" w14:textId="77777777" w:rsidR="00D84594" w:rsidRPr="002C4206" w:rsidRDefault="00D84594" w:rsidP="00E80D80">
            <w:pPr>
              <w:pStyle w:val="ListParagraph"/>
              <w:numPr>
                <w:ilvl w:val="0"/>
                <w:numId w:val="6"/>
              </w:numPr>
              <w:tabs>
                <w:tab w:val="left" w:pos="520"/>
              </w:tabs>
              <w:spacing w:before="61" w:line="240" w:lineRule="auto"/>
              <w:ind w:left="252" w:right="-20" w:hanging="252"/>
              <w:rPr>
                <w:rFonts w:ascii="Arial" w:eastAsia="Arial" w:hAnsi="Arial" w:cs="Arial"/>
                <w:sz w:val="20"/>
              </w:rPr>
            </w:pPr>
            <w:r w:rsidRPr="002C4206">
              <w:rPr>
                <w:rFonts w:ascii="Arial" w:eastAsia="Arial" w:hAnsi="Arial" w:cs="Arial"/>
                <w:sz w:val="20"/>
              </w:rPr>
              <w:t>Ensure Implementation of the RPL Policy</w:t>
            </w:r>
          </w:p>
        </w:tc>
      </w:tr>
      <w:tr w:rsidR="00D84594" w:rsidRPr="002C4206" w14:paraId="695E4742" w14:textId="77777777" w:rsidTr="00E80D80">
        <w:tc>
          <w:tcPr>
            <w:tcW w:w="3510" w:type="dxa"/>
            <w:tcBorders>
              <w:top w:val="single" w:sz="4" w:space="0" w:color="auto"/>
              <w:left w:val="single" w:sz="4" w:space="0" w:color="auto"/>
              <w:bottom w:val="single" w:sz="4" w:space="0" w:color="auto"/>
              <w:right w:val="single" w:sz="4" w:space="0" w:color="auto"/>
            </w:tcBorders>
            <w:shd w:val="clear" w:color="auto" w:fill="auto"/>
          </w:tcPr>
          <w:p w14:paraId="38AD1DA0" w14:textId="77777777" w:rsidR="00D84594" w:rsidRPr="002C4206" w:rsidRDefault="00D84594" w:rsidP="00D84594">
            <w:pPr>
              <w:spacing w:before="8" w:after="0" w:line="190" w:lineRule="exact"/>
              <w:rPr>
                <w:rFonts w:ascii="Arial" w:hAnsi="Arial"/>
                <w:b/>
              </w:rPr>
            </w:pPr>
            <w:r w:rsidRPr="002C4206">
              <w:rPr>
                <w:rFonts w:ascii="Arial" w:eastAsia="Arial" w:hAnsi="Arial" w:cs="Arial"/>
                <w:b/>
                <w:w w:val="108"/>
              </w:rPr>
              <w:t>NQF Development and Implementation</w:t>
            </w: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64564EE0" w14:textId="77777777" w:rsidR="00D84594" w:rsidRPr="002C4206" w:rsidRDefault="00D84594" w:rsidP="00E80D80">
            <w:pPr>
              <w:pStyle w:val="ListParagraph"/>
              <w:numPr>
                <w:ilvl w:val="0"/>
                <w:numId w:val="7"/>
              </w:numPr>
              <w:spacing w:before="61" w:line="240" w:lineRule="auto"/>
              <w:ind w:left="252" w:right="-20" w:hanging="252"/>
              <w:rPr>
                <w:rFonts w:ascii="Arial" w:eastAsia="Arial" w:hAnsi="Arial" w:cs="Arial"/>
                <w:sz w:val="20"/>
              </w:rPr>
            </w:pPr>
            <w:r w:rsidRPr="002C4206">
              <w:rPr>
                <w:rFonts w:ascii="Arial" w:eastAsia="Arial" w:hAnsi="Arial" w:cs="Arial"/>
                <w:sz w:val="20"/>
              </w:rPr>
              <w:t>Register/Review Qualifications and Units Standards on the NQF</w:t>
            </w:r>
          </w:p>
          <w:p w14:paraId="5E1CD9B7" w14:textId="77777777" w:rsidR="00D84594" w:rsidRPr="002C4206" w:rsidRDefault="00D84594" w:rsidP="00E80D80">
            <w:pPr>
              <w:pStyle w:val="ListParagraph"/>
              <w:numPr>
                <w:ilvl w:val="0"/>
                <w:numId w:val="7"/>
              </w:numPr>
              <w:spacing w:before="61" w:line="240" w:lineRule="auto"/>
              <w:ind w:left="252" w:right="-20" w:hanging="252"/>
              <w:rPr>
                <w:rFonts w:ascii="Arial" w:eastAsia="Arial" w:hAnsi="Arial" w:cs="Arial"/>
                <w:sz w:val="20"/>
              </w:rPr>
            </w:pPr>
            <w:r w:rsidRPr="002C4206">
              <w:rPr>
                <w:rFonts w:ascii="Arial" w:eastAsia="Arial" w:hAnsi="Arial" w:cs="Arial"/>
                <w:sz w:val="20"/>
              </w:rPr>
              <w:t>Evaluate Qualifications and Ensure Integrity</w:t>
            </w:r>
          </w:p>
          <w:p w14:paraId="13D9225E" w14:textId="77777777" w:rsidR="00D84594" w:rsidRPr="002C4206" w:rsidRDefault="00D84594" w:rsidP="00E80D80">
            <w:pPr>
              <w:pStyle w:val="ListParagraph"/>
              <w:numPr>
                <w:ilvl w:val="0"/>
                <w:numId w:val="7"/>
              </w:numPr>
              <w:spacing w:before="61" w:line="240" w:lineRule="auto"/>
              <w:ind w:left="252" w:right="-20" w:hanging="252"/>
              <w:rPr>
                <w:rFonts w:ascii="Arial" w:eastAsia="Arial" w:hAnsi="Arial" w:cs="Arial"/>
                <w:sz w:val="20"/>
              </w:rPr>
            </w:pPr>
            <w:r w:rsidRPr="002C4206">
              <w:rPr>
                <w:rFonts w:ascii="Arial" w:eastAsia="Arial" w:hAnsi="Arial" w:cs="Arial"/>
                <w:sz w:val="20"/>
              </w:rPr>
              <w:t>Facilitate Articulation of Educational Programmes and Qualifications</w:t>
            </w:r>
          </w:p>
          <w:p w14:paraId="0C081E4F" w14:textId="77777777" w:rsidR="00D84594" w:rsidRPr="002C4206" w:rsidRDefault="00D84594" w:rsidP="00E80D80">
            <w:pPr>
              <w:pStyle w:val="ListParagraph"/>
              <w:numPr>
                <w:ilvl w:val="0"/>
                <w:numId w:val="7"/>
              </w:numPr>
              <w:spacing w:before="61" w:line="240" w:lineRule="auto"/>
              <w:ind w:left="252" w:right="-20" w:hanging="252"/>
              <w:rPr>
                <w:rFonts w:ascii="Arial" w:eastAsia="Arial" w:hAnsi="Arial" w:cs="Arial"/>
                <w:sz w:val="20"/>
              </w:rPr>
            </w:pPr>
            <w:r w:rsidRPr="002C4206">
              <w:rPr>
                <w:rFonts w:ascii="Arial" w:eastAsia="Arial" w:hAnsi="Arial" w:cs="Arial"/>
                <w:sz w:val="20"/>
              </w:rPr>
              <w:t>Ensure Setting of Professional Standards for Occupations and Programmes.</w:t>
            </w:r>
          </w:p>
          <w:p w14:paraId="2E7F6BFB" w14:textId="77777777" w:rsidR="00D84594" w:rsidRPr="002C4206" w:rsidRDefault="00D84594" w:rsidP="00E80D80">
            <w:pPr>
              <w:pStyle w:val="ListParagraph"/>
              <w:numPr>
                <w:ilvl w:val="0"/>
                <w:numId w:val="7"/>
              </w:numPr>
              <w:spacing w:before="61" w:line="240" w:lineRule="auto"/>
              <w:ind w:left="252" w:right="-20" w:hanging="252"/>
              <w:rPr>
                <w:rFonts w:ascii="Arial" w:eastAsia="Arial" w:hAnsi="Arial" w:cs="Arial"/>
                <w:sz w:val="20"/>
              </w:rPr>
            </w:pPr>
            <w:r w:rsidRPr="002C4206">
              <w:rPr>
                <w:rFonts w:ascii="Arial" w:eastAsia="Arial" w:hAnsi="Arial" w:cs="Arial"/>
                <w:sz w:val="20"/>
              </w:rPr>
              <w:t>Develop, Implement and Maintain NQFIMS</w:t>
            </w:r>
          </w:p>
        </w:tc>
      </w:tr>
      <w:tr w:rsidR="00D84594" w:rsidRPr="002C4206" w14:paraId="2D8D1807" w14:textId="77777777" w:rsidTr="00E80D80">
        <w:trPr>
          <w:trHeight w:hRule="exact" w:val="241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60E0AF54" w14:textId="77777777" w:rsidR="00D84594" w:rsidRPr="002C4206" w:rsidRDefault="00D84594" w:rsidP="00D84594">
            <w:pPr>
              <w:spacing w:after="0" w:line="240" w:lineRule="auto"/>
              <w:ind w:right="-20"/>
              <w:rPr>
                <w:rFonts w:ascii="Arial" w:eastAsia="Arial" w:hAnsi="Arial" w:cs="Arial"/>
                <w:b/>
              </w:rPr>
            </w:pPr>
            <w:r w:rsidRPr="002C4206">
              <w:rPr>
                <w:rFonts w:ascii="Arial" w:eastAsia="Arial" w:hAnsi="Arial" w:cs="Arial"/>
                <w:b/>
                <w:w w:val="106"/>
              </w:rPr>
              <w:t>Relationship Management</w:t>
            </w: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26B30920" w14:textId="77777777" w:rsidR="00D84594" w:rsidRPr="002C4206" w:rsidRDefault="00D84594" w:rsidP="00E80D80">
            <w:pPr>
              <w:pStyle w:val="ListParagraph"/>
              <w:numPr>
                <w:ilvl w:val="0"/>
                <w:numId w:val="7"/>
              </w:numPr>
              <w:spacing w:before="65" w:line="240" w:lineRule="auto"/>
              <w:ind w:left="252" w:right="-20" w:hanging="252"/>
              <w:rPr>
                <w:rFonts w:ascii="Arial" w:eastAsia="Arial" w:hAnsi="Arial" w:cs="Arial"/>
                <w:sz w:val="20"/>
              </w:rPr>
            </w:pPr>
            <w:r w:rsidRPr="002C4206">
              <w:rPr>
                <w:rFonts w:ascii="Arial" w:eastAsia="Arial" w:hAnsi="Arial" w:cs="Arial"/>
                <w:sz w:val="20"/>
              </w:rPr>
              <w:t>Build Positive Image/Perception of the NQA with Stakeholders</w:t>
            </w:r>
          </w:p>
          <w:p w14:paraId="3D71E1C6" w14:textId="77777777" w:rsidR="00D84594" w:rsidRPr="002C4206" w:rsidRDefault="00D84594" w:rsidP="00E80D80">
            <w:pPr>
              <w:pStyle w:val="ListParagraph"/>
              <w:numPr>
                <w:ilvl w:val="0"/>
                <w:numId w:val="7"/>
              </w:numPr>
              <w:spacing w:before="65" w:line="240" w:lineRule="auto"/>
              <w:ind w:left="252" w:right="-20" w:hanging="252"/>
              <w:rPr>
                <w:rFonts w:ascii="Arial" w:eastAsia="Arial" w:hAnsi="Arial" w:cs="Arial"/>
                <w:sz w:val="20"/>
              </w:rPr>
            </w:pPr>
            <w:r w:rsidRPr="002C4206">
              <w:rPr>
                <w:rFonts w:ascii="Arial" w:eastAsia="Arial" w:hAnsi="Arial" w:cs="Arial"/>
                <w:sz w:val="20"/>
              </w:rPr>
              <w:t>Build Positive Working Relations with National and International Bodies</w:t>
            </w:r>
          </w:p>
          <w:p w14:paraId="54EF37E7" w14:textId="77777777" w:rsidR="00D84594" w:rsidRPr="002C4206" w:rsidRDefault="00D84594" w:rsidP="00E80D80">
            <w:pPr>
              <w:pStyle w:val="ListParagraph"/>
              <w:numPr>
                <w:ilvl w:val="0"/>
                <w:numId w:val="7"/>
              </w:numPr>
              <w:spacing w:before="65" w:line="240" w:lineRule="auto"/>
              <w:ind w:left="252" w:right="-20" w:hanging="252"/>
              <w:rPr>
                <w:rFonts w:ascii="Arial" w:eastAsia="Arial" w:hAnsi="Arial" w:cs="Arial"/>
                <w:sz w:val="20"/>
              </w:rPr>
            </w:pPr>
            <w:r w:rsidRPr="002C4206">
              <w:rPr>
                <w:rFonts w:ascii="Arial" w:eastAsia="Arial" w:hAnsi="Arial" w:cs="Arial"/>
                <w:sz w:val="20"/>
              </w:rPr>
              <w:t>Improve Customer Service</w:t>
            </w:r>
          </w:p>
          <w:p w14:paraId="784083FD" w14:textId="77777777" w:rsidR="00D84594" w:rsidRPr="002C4206" w:rsidRDefault="00D84594" w:rsidP="00E80D80">
            <w:pPr>
              <w:pStyle w:val="ListParagraph"/>
              <w:numPr>
                <w:ilvl w:val="0"/>
                <w:numId w:val="7"/>
              </w:numPr>
              <w:spacing w:before="65" w:line="240" w:lineRule="auto"/>
              <w:ind w:left="252" w:right="-20" w:hanging="252"/>
              <w:rPr>
                <w:rFonts w:ascii="Arial" w:eastAsia="Arial" w:hAnsi="Arial" w:cs="Arial"/>
                <w:sz w:val="20"/>
              </w:rPr>
            </w:pPr>
            <w:r w:rsidRPr="002C4206">
              <w:rPr>
                <w:rFonts w:ascii="Arial" w:eastAsia="Arial" w:hAnsi="Arial" w:cs="Arial"/>
                <w:sz w:val="20"/>
              </w:rPr>
              <w:t>Establish Study and Career Advisory Services as a Guiding Tool in the Advancement of Lifelong Learning</w:t>
            </w:r>
          </w:p>
          <w:p w14:paraId="5E147067" w14:textId="77777777" w:rsidR="00D84594" w:rsidRPr="002C4206" w:rsidRDefault="00D84594" w:rsidP="00E80D80">
            <w:pPr>
              <w:spacing w:before="65" w:line="240" w:lineRule="auto"/>
              <w:ind w:left="252" w:right="-20" w:hanging="252"/>
              <w:rPr>
                <w:rFonts w:ascii="Arial" w:eastAsia="Arial" w:hAnsi="Arial" w:cs="Arial"/>
                <w:sz w:val="20"/>
              </w:rPr>
            </w:pPr>
          </w:p>
          <w:p w14:paraId="5129040C" w14:textId="77777777" w:rsidR="00D84594" w:rsidRPr="002C4206" w:rsidRDefault="00D84594" w:rsidP="00E80D80">
            <w:pPr>
              <w:pStyle w:val="ListParagraph"/>
              <w:spacing w:before="65" w:after="0" w:line="240" w:lineRule="auto"/>
              <w:ind w:left="252" w:right="-20" w:hanging="252"/>
              <w:rPr>
                <w:rFonts w:ascii="Arial" w:eastAsia="Arial" w:hAnsi="Arial" w:cs="Arial"/>
                <w:sz w:val="20"/>
              </w:rPr>
            </w:pPr>
            <w:r w:rsidRPr="002C4206">
              <w:rPr>
                <w:rFonts w:ascii="Arial" w:eastAsia="Arial" w:hAnsi="Arial" w:cs="Arial"/>
                <w:sz w:val="20"/>
              </w:rPr>
              <w:t xml:space="preserve"> </w:t>
            </w:r>
          </w:p>
        </w:tc>
      </w:tr>
    </w:tbl>
    <w:p w14:paraId="1FD2B38D" w14:textId="3691932C" w:rsidR="0061497E" w:rsidRPr="002C4206" w:rsidRDefault="0061497E" w:rsidP="002C4206">
      <w:pPr>
        <w:spacing w:after="0"/>
        <w:jc w:val="both"/>
        <w:rPr>
          <w:rFonts w:ascii="Arial" w:hAnsi="Arial" w:cs="Arial"/>
          <w:b/>
        </w:rPr>
      </w:pPr>
      <w:r w:rsidRPr="002C4206">
        <w:rPr>
          <w:rFonts w:ascii="Arial" w:hAnsi="Arial" w:cs="Arial"/>
        </w:rPr>
        <w:t>The Strategic Goals are the key priorities or focus areas in which the NQA must excel. The below mentioned Strategic Goals are the “pillars of excellence.” The Strategic Goals</w:t>
      </w:r>
      <w:r w:rsidR="00FB1C83" w:rsidRPr="002C4206">
        <w:rPr>
          <w:rFonts w:ascii="Arial" w:hAnsi="Arial" w:cs="Arial"/>
        </w:rPr>
        <w:t xml:space="preserve"> are </w:t>
      </w:r>
      <w:r w:rsidRPr="002C4206">
        <w:rPr>
          <w:rFonts w:ascii="Arial" w:hAnsi="Arial" w:cs="Arial"/>
        </w:rPr>
        <w:t>operationalized through the definition of strategic objectives that describe very specific things the NQA must do well to achieve the Vision, live up to the Mission and deliver Value to customer/stakeholders.</w:t>
      </w:r>
    </w:p>
    <w:p w14:paraId="5BACF916" w14:textId="77777777" w:rsidR="00214B87" w:rsidRPr="002C4206" w:rsidRDefault="00214B87" w:rsidP="00E80D80">
      <w:pPr>
        <w:tabs>
          <w:tab w:val="left" w:pos="2985"/>
        </w:tabs>
        <w:spacing w:after="0"/>
        <w:rPr>
          <w:rFonts w:ascii="Arial" w:hAnsi="Arial" w:cs="Arial"/>
        </w:rPr>
        <w:sectPr w:rsidR="00214B87" w:rsidRPr="002C4206" w:rsidSect="00AB6220">
          <w:footerReference w:type="even" r:id="rId9"/>
          <w:footerReference w:type="default" r:id="rId10"/>
          <w:pgSz w:w="11907" w:h="16839" w:code="9"/>
          <w:pgMar w:top="1440" w:right="1440" w:bottom="1440" w:left="1440" w:header="720" w:footer="720" w:gutter="0"/>
          <w:cols w:space="720"/>
          <w:titlePg/>
          <w:docGrid w:linePitch="299"/>
        </w:sectPr>
      </w:pPr>
    </w:p>
    <w:p w14:paraId="2CF44119" w14:textId="1F8C5CE9" w:rsidR="00D74994" w:rsidRPr="002C4206" w:rsidRDefault="00533337" w:rsidP="00994D01">
      <w:pPr>
        <w:pStyle w:val="Heading1"/>
        <w:jc w:val="center"/>
        <w:rPr>
          <w:rFonts w:ascii="Arial" w:hAnsi="Arial"/>
          <w:b/>
          <w:color w:val="BF8F00" w:themeColor="accent4" w:themeShade="BF"/>
          <w:sz w:val="28"/>
          <w:u w:val="single"/>
        </w:rPr>
      </w:pPr>
      <w:bookmarkStart w:id="5" w:name="_Toc514244898"/>
      <w:r w:rsidRPr="002C4206">
        <w:rPr>
          <w:rFonts w:ascii="Arial" w:hAnsi="Arial"/>
          <w:b/>
          <w:color w:val="BF8F00" w:themeColor="accent4" w:themeShade="BF"/>
          <w:sz w:val="28"/>
          <w:u w:val="single"/>
        </w:rPr>
        <w:t>ORGANISATIONAL KEY ACHIEVEMENTS –</w:t>
      </w:r>
      <w:r w:rsidR="00770E38" w:rsidRPr="002C4206">
        <w:rPr>
          <w:rFonts w:ascii="Arial" w:hAnsi="Arial"/>
          <w:b/>
          <w:color w:val="BF8F00" w:themeColor="accent4" w:themeShade="BF"/>
          <w:sz w:val="28"/>
          <w:u w:val="single"/>
        </w:rPr>
        <w:t xml:space="preserve"> MID</w:t>
      </w:r>
      <w:r w:rsidR="00DC6A8A" w:rsidRPr="002C4206">
        <w:rPr>
          <w:rFonts w:ascii="Arial" w:hAnsi="Arial"/>
          <w:b/>
          <w:color w:val="BF8F00" w:themeColor="accent4" w:themeShade="BF"/>
          <w:sz w:val="28"/>
          <w:u w:val="single"/>
        </w:rPr>
        <w:t xml:space="preserve"> 2017</w:t>
      </w:r>
      <w:r w:rsidRPr="002C4206">
        <w:rPr>
          <w:rFonts w:ascii="Arial" w:hAnsi="Arial"/>
          <w:b/>
          <w:color w:val="BF8F00" w:themeColor="accent4" w:themeShade="BF"/>
          <w:sz w:val="28"/>
          <w:u w:val="single"/>
        </w:rPr>
        <w:t>/201</w:t>
      </w:r>
      <w:r w:rsidR="00DC6A8A" w:rsidRPr="002C4206">
        <w:rPr>
          <w:rFonts w:ascii="Arial" w:hAnsi="Arial"/>
          <w:b/>
          <w:color w:val="BF8F00" w:themeColor="accent4" w:themeShade="BF"/>
          <w:sz w:val="28"/>
          <w:u w:val="single"/>
        </w:rPr>
        <w:t>8</w:t>
      </w:r>
      <w:bookmarkEnd w:id="5"/>
    </w:p>
    <w:p w14:paraId="3B7FB389" w14:textId="77777777" w:rsidR="008170B0" w:rsidRPr="002C4206" w:rsidRDefault="008170B0" w:rsidP="008170B0">
      <w:pPr>
        <w:rPr>
          <w:rFonts w:ascii="Arial" w:hAnsi="Arial"/>
        </w:rPr>
      </w:pP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11070"/>
      </w:tblGrid>
      <w:tr w:rsidR="00533337" w:rsidRPr="002C4206" w14:paraId="7A511B75" w14:textId="77777777" w:rsidTr="008170B0">
        <w:trPr>
          <w:trHeight w:hRule="exact" w:val="596"/>
        </w:trPr>
        <w:tc>
          <w:tcPr>
            <w:tcW w:w="3505"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76F26CFD" w14:textId="5E4CD2E6" w:rsidR="00533337" w:rsidRPr="002C4206" w:rsidRDefault="00533337" w:rsidP="008170B0">
            <w:pPr>
              <w:spacing w:before="65" w:after="0"/>
              <w:ind w:left="439" w:right="-20"/>
              <w:rPr>
                <w:rFonts w:ascii="Arial" w:eastAsia="Arial" w:hAnsi="Arial" w:cs="Arial"/>
                <w:b/>
                <w:color w:val="0D0D0D" w:themeColor="text1" w:themeTint="F2"/>
              </w:rPr>
            </w:pPr>
            <w:r w:rsidRPr="002C4206">
              <w:rPr>
                <w:rFonts w:ascii="Arial" w:eastAsia="Arial" w:hAnsi="Arial" w:cs="Arial"/>
                <w:b/>
                <w:color w:val="0D0D0D" w:themeColor="text1" w:themeTint="F2"/>
              </w:rPr>
              <w:t xml:space="preserve">STRATEGIC </w:t>
            </w:r>
            <w:r w:rsidRPr="002C4206">
              <w:rPr>
                <w:rFonts w:ascii="Arial" w:eastAsia="Arial" w:hAnsi="Arial" w:cs="Arial"/>
                <w:b/>
                <w:color w:val="0D0D0D" w:themeColor="text1" w:themeTint="F2"/>
                <w:w w:val="106"/>
              </w:rPr>
              <w:t>GOALS</w:t>
            </w:r>
          </w:p>
        </w:tc>
        <w:tc>
          <w:tcPr>
            <w:tcW w:w="11070"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4D4C11BB" w14:textId="76F07A99" w:rsidR="00533337" w:rsidRPr="002C4206" w:rsidRDefault="00D44A7E" w:rsidP="008170B0">
            <w:pPr>
              <w:spacing w:before="65" w:after="0" w:line="240" w:lineRule="auto"/>
              <w:ind w:left="178" w:right="33"/>
              <w:rPr>
                <w:rFonts w:ascii="Arial" w:eastAsia="Arial" w:hAnsi="Arial" w:cs="Arial"/>
                <w:b/>
                <w:color w:val="0D0D0D" w:themeColor="text1" w:themeTint="F2"/>
              </w:rPr>
            </w:pPr>
            <w:r w:rsidRPr="002C4206">
              <w:rPr>
                <w:rFonts w:ascii="Arial" w:eastAsia="Arial" w:hAnsi="Arial" w:cs="Arial"/>
                <w:b/>
                <w:color w:val="0D0D0D" w:themeColor="text1" w:themeTint="F2"/>
                <w:w w:val="108"/>
              </w:rPr>
              <w:t xml:space="preserve">KEY </w:t>
            </w:r>
            <w:r w:rsidR="00533337" w:rsidRPr="002C4206">
              <w:rPr>
                <w:rFonts w:ascii="Arial" w:eastAsia="Arial" w:hAnsi="Arial" w:cs="Arial"/>
                <w:b/>
                <w:color w:val="0D0D0D" w:themeColor="text1" w:themeTint="F2"/>
                <w:w w:val="108"/>
              </w:rPr>
              <w:t>ACHIEVEMENTS</w:t>
            </w:r>
          </w:p>
        </w:tc>
      </w:tr>
      <w:tr w:rsidR="00533337" w:rsidRPr="002C4206" w14:paraId="4A9B6AD9" w14:textId="77777777" w:rsidTr="008170B0">
        <w:trPr>
          <w:trHeight w:hRule="exact" w:val="7282"/>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14974042" w14:textId="77777777" w:rsidR="00533337" w:rsidRPr="002C4206" w:rsidRDefault="00533337" w:rsidP="008170B0">
            <w:pPr>
              <w:spacing w:after="0"/>
              <w:ind w:right="-20"/>
              <w:rPr>
                <w:rFonts w:ascii="Arial" w:eastAsia="Arial" w:hAnsi="Arial" w:cs="Arial"/>
                <w:b/>
              </w:rPr>
            </w:pPr>
            <w:r w:rsidRPr="002C4206">
              <w:rPr>
                <w:rFonts w:ascii="Arial" w:eastAsia="Arial" w:hAnsi="Arial" w:cs="Arial"/>
                <w:b/>
                <w:w w:val="109"/>
              </w:rPr>
              <w:t>NQA Growth and Development</w:t>
            </w:r>
          </w:p>
        </w:tc>
        <w:tc>
          <w:tcPr>
            <w:tcW w:w="11070" w:type="dxa"/>
            <w:tcBorders>
              <w:top w:val="single" w:sz="4" w:space="0" w:color="auto"/>
              <w:left w:val="single" w:sz="4" w:space="0" w:color="auto"/>
              <w:bottom w:val="single" w:sz="4" w:space="0" w:color="auto"/>
              <w:right w:val="single" w:sz="4" w:space="0" w:color="auto"/>
            </w:tcBorders>
            <w:shd w:val="clear" w:color="auto" w:fill="auto"/>
          </w:tcPr>
          <w:p w14:paraId="13CAAFE4" w14:textId="54B5A750" w:rsidR="006D14E6" w:rsidRPr="002C4206" w:rsidRDefault="006D14E6" w:rsidP="00FC321F">
            <w:pPr>
              <w:pStyle w:val="ListParagraph"/>
              <w:numPr>
                <w:ilvl w:val="0"/>
                <w:numId w:val="5"/>
              </w:numPr>
              <w:ind w:right="-20"/>
              <w:rPr>
                <w:rFonts w:ascii="Arial" w:eastAsia="Arial" w:hAnsi="Arial" w:cs="Arial"/>
              </w:rPr>
            </w:pPr>
            <w:r w:rsidRPr="002C4206">
              <w:rPr>
                <w:rFonts w:ascii="Arial" w:eastAsia="Arial" w:hAnsi="Arial" w:cs="Arial"/>
              </w:rPr>
              <w:t>Reviewed/Developed Human Resources Policies/Models:</w:t>
            </w:r>
          </w:p>
          <w:p w14:paraId="20CA16F0" w14:textId="77777777" w:rsidR="006D14E6" w:rsidRPr="002C4206" w:rsidRDefault="006D14E6" w:rsidP="00FC321F">
            <w:pPr>
              <w:pStyle w:val="ListParagraph"/>
              <w:numPr>
                <w:ilvl w:val="1"/>
                <w:numId w:val="5"/>
              </w:numPr>
              <w:ind w:right="-20"/>
              <w:rPr>
                <w:rFonts w:ascii="Arial" w:eastAsia="Arial" w:hAnsi="Arial" w:cs="Arial"/>
              </w:rPr>
            </w:pPr>
            <w:r w:rsidRPr="002C4206">
              <w:rPr>
                <w:rFonts w:ascii="Arial" w:eastAsia="Arial" w:hAnsi="Arial" w:cs="Arial"/>
              </w:rPr>
              <w:t xml:space="preserve">NQA </w:t>
            </w:r>
            <w:r w:rsidR="00533337" w:rsidRPr="002C4206">
              <w:rPr>
                <w:rFonts w:ascii="Arial" w:eastAsia="Arial" w:hAnsi="Arial" w:cs="Arial"/>
              </w:rPr>
              <w:t>Organizational Structure</w:t>
            </w:r>
          </w:p>
          <w:p w14:paraId="0C80DA5F" w14:textId="77777777" w:rsidR="006D14E6" w:rsidRPr="002C4206" w:rsidRDefault="006D14E6" w:rsidP="00FC321F">
            <w:pPr>
              <w:pStyle w:val="ListParagraph"/>
              <w:numPr>
                <w:ilvl w:val="1"/>
                <w:numId w:val="5"/>
              </w:numPr>
              <w:ind w:right="-20"/>
              <w:rPr>
                <w:rFonts w:ascii="Arial" w:eastAsia="Arial" w:hAnsi="Arial" w:cs="Arial"/>
              </w:rPr>
            </w:pPr>
            <w:r w:rsidRPr="002C4206">
              <w:rPr>
                <w:rFonts w:ascii="Arial" w:hAnsi="Arial" w:cs="Arial"/>
              </w:rPr>
              <w:t>Performance Management</w:t>
            </w:r>
          </w:p>
          <w:p w14:paraId="2A21200B" w14:textId="77777777" w:rsidR="006D14E6" w:rsidRPr="002C4206" w:rsidRDefault="006D14E6" w:rsidP="00FC321F">
            <w:pPr>
              <w:pStyle w:val="ListParagraph"/>
              <w:numPr>
                <w:ilvl w:val="1"/>
                <w:numId w:val="5"/>
              </w:numPr>
              <w:ind w:right="-20"/>
              <w:rPr>
                <w:rFonts w:ascii="Arial" w:eastAsia="Arial" w:hAnsi="Arial" w:cs="Arial"/>
              </w:rPr>
            </w:pPr>
            <w:r w:rsidRPr="002C4206">
              <w:rPr>
                <w:rFonts w:ascii="Arial" w:hAnsi="Arial" w:cs="Arial"/>
              </w:rPr>
              <w:t>Training and Development</w:t>
            </w:r>
          </w:p>
          <w:p w14:paraId="7FA32FFF" w14:textId="77777777" w:rsidR="006D14E6" w:rsidRPr="002C4206" w:rsidRDefault="006D187F" w:rsidP="00FC321F">
            <w:pPr>
              <w:pStyle w:val="ListParagraph"/>
              <w:numPr>
                <w:ilvl w:val="1"/>
                <w:numId w:val="5"/>
              </w:numPr>
              <w:ind w:right="-20"/>
              <w:rPr>
                <w:rFonts w:ascii="Arial" w:eastAsia="Arial" w:hAnsi="Arial" w:cs="Arial"/>
              </w:rPr>
            </w:pPr>
            <w:r w:rsidRPr="002C4206">
              <w:rPr>
                <w:rFonts w:ascii="Arial" w:hAnsi="Arial" w:cs="Arial"/>
              </w:rPr>
              <w:t>Remunerat</w:t>
            </w:r>
            <w:r w:rsidR="006D14E6" w:rsidRPr="002C4206">
              <w:rPr>
                <w:rFonts w:ascii="Arial" w:hAnsi="Arial" w:cs="Arial"/>
              </w:rPr>
              <w:t>ion Strategy &amp; Housing Policies</w:t>
            </w:r>
          </w:p>
          <w:p w14:paraId="7EBA2BDE" w14:textId="0787CBD4" w:rsidR="00975D98" w:rsidRPr="002C4206" w:rsidRDefault="006D187F" w:rsidP="00FC321F">
            <w:pPr>
              <w:pStyle w:val="ListParagraph"/>
              <w:numPr>
                <w:ilvl w:val="1"/>
                <w:numId w:val="5"/>
              </w:numPr>
              <w:ind w:right="-20"/>
              <w:rPr>
                <w:rFonts w:ascii="Arial" w:eastAsia="Arial" w:hAnsi="Arial" w:cs="Arial"/>
              </w:rPr>
            </w:pPr>
            <w:r w:rsidRPr="002C4206">
              <w:rPr>
                <w:rFonts w:ascii="Arial" w:eastAsia="Arial" w:hAnsi="Arial" w:cs="Arial"/>
              </w:rPr>
              <w:t>Job Descriptions.</w:t>
            </w:r>
          </w:p>
          <w:p w14:paraId="0988D50F" w14:textId="7E979E24" w:rsidR="00533337" w:rsidRPr="002C4206" w:rsidRDefault="00BB30C8" w:rsidP="00FC321F">
            <w:pPr>
              <w:pStyle w:val="ListParagraph"/>
              <w:numPr>
                <w:ilvl w:val="0"/>
                <w:numId w:val="5"/>
              </w:numPr>
              <w:ind w:right="-20"/>
              <w:rPr>
                <w:rFonts w:ascii="Arial" w:eastAsia="Arial" w:hAnsi="Arial" w:cs="Arial"/>
              </w:rPr>
            </w:pPr>
            <w:r w:rsidRPr="002C4206">
              <w:rPr>
                <w:rFonts w:ascii="Arial" w:eastAsia="Arial" w:hAnsi="Arial" w:cs="Arial"/>
              </w:rPr>
              <w:t>Twenty-three</w:t>
            </w:r>
            <w:r w:rsidR="00975D98" w:rsidRPr="002C4206">
              <w:rPr>
                <w:rFonts w:ascii="Arial" w:eastAsia="Arial" w:hAnsi="Arial" w:cs="Arial"/>
              </w:rPr>
              <w:t xml:space="preserve"> (</w:t>
            </w:r>
            <w:r w:rsidRPr="002C4206">
              <w:rPr>
                <w:rFonts w:ascii="Arial" w:eastAsia="Arial" w:hAnsi="Arial" w:cs="Arial"/>
              </w:rPr>
              <w:t>23</w:t>
            </w:r>
            <w:r w:rsidR="00975D98" w:rsidRPr="002C4206">
              <w:rPr>
                <w:rFonts w:ascii="Arial" w:eastAsia="Arial" w:hAnsi="Arial" w:cs="Arial"/>
              </w:rPr>
              <w:t>) Critical Positions to be filled in the 201</w:t>
            </w:r>
            <w:r w:rsidRPr="002C4206">
              <w:rPr>
                <w:rFonts w:ascii="Arial" w:eastAsia="Arial" w:hAnsi="Arial" w:cs="Arial"/>
              </w:rPr>
              <w:t>8/19</w:t>
            </w:r>
            <w:r w:rsidR="00975D98" w:rsidRPr="002C4206">
              <w:rPr>
                <w:rFonts w:ascii="Arial" w:eastAsia="Arial" w:hAnsi="Arial" w:cs="Arial"/>
              </w:rPr>
              <w:t xml:space="preserve"> Financial Year</w:t>
            </w:r>
          </w:p>
          <w:p w14:paraId="6011B432" w14:textId="33F6499D" w:rsidR="002C4F12" w:rsidRPr="002C4206" w:rsidRDefault="00975D98" w:rsidP="00FC321F">
            <w:pPr>
              <w:pStyle w:val="ListParagraph"/>
              <w:numPr>
                <w:ilvl w:val="0"/>
                <w:numId w:val="5"/>
              </w:numPr>
              <w:ind w:right="-20"/>
              <w:rPr>
                <w:rFonts w:ascii="Arial" w:eastAsia="Arial" w:hAnsi="Arial" w:cs="Arial"/>
              </w:rPr>
            </w:pPr>
            <w:r w:rsidRPr="002C4206">
              <w:rPr>
                <w:rFonts w:ascii="Arial" w:eastAsia="Arial" w:hAnsi="Arial" w:cs="Arial"/>
              </w:rPr>
              <w:t>Established</w:t>
            </w:r>
            <w:r w:rsidR="002C4F12" w:rsidRPr="002C4206">
              <w:rPr>
                <w:rFonts w:ascii="Arial" w:eastAsia="Arial" w:hAnsi="Arial" w:cs="Arial"/>
              </w:rPr>
              <w:t xml:space="preserve"> Staff Engagement Forum - ‘Conversation with the CEO’ and Teambuilding Interventions which serve as platforms for open dialogue, engagement and sharing of ideas as well as enhancing cohesion among teams.</w:t>
            </w:r>
          </w:p>
          <w:p w14:paraId="6F387813" w14:textId="08D98BB6" w:rsidR="006125A5" w:rsidRPr="002C4206" w:rsidRDefault="006125A5" w:rsidP="00FC321F">
            <w:pPr>
              <w:pStyle w:val="ListParagraph"/>
              <w:numPr>
                <w:ilvl w:val="0"/>
                <w:numId w:val="5"/>
              </w:numPr>
              <w:ind w:right="-20"/>
              <w:rPr>
                <w:rFonts w:ascii="Arial" w:eastAsia="Arial" w:hAnsi="Arial" w:cs="Arial"/>
              </w:rPr>
            </w:pPr>
            <w:r w:rsidRPr="002C4206">
              <w:rPr>
                <w:rFonts w:ascii="Arial" w:eastAsia="Arial" w:hAnsi="Arial" w:cs="Arial"/>
              </w:rPr>
              <w:t xml:space="preserve">Participation in </w:t>
            </w:r>
            <w:proofErr w:type="spellStart"/>
            <w:r w:rsidRPr="002C4206">
              <w:rPr>
                <w:rFonts w:ascii="Arial" w:eastAsia="Arial" w:hAnsi="Arial" w:cs="Arial"/>
              </w:rPr>
              <w:t>Deloite</w:t>
            </w:r>
            <w:proofErr w:type="spellEnd"/>
            <w:r w:rsidRPr="002C4206">
              <w:rPr>
                <w:rFonts w:ascii="Arial" w:eastAsia="Arial" w:hAnsi="Arial" w:cs="Arial"/>
              </w:rPr>
              <w:t xml:space="preserve"> Best Company to Work For </w:t>
            </w:r>
            <w:r w:rsidR="002C4F12" w:rsidRPr="002C4206">
              <w:rPr>
                <w:rFonts w:ascii="Arial" w:eastAsia="Arial" w:hAnsi="Arial" w:cs="Arial"/>
              </w:rPr>
              <w:t xml:space="preserve">to gain invaluable insights </w:t>
            </w:r>
            <w:r w:rsidR="00975D98" w:rsidRPr="002C4206">
              <w:rPr>
                <w:rFonts w:ascii="Arial" w:eastAsia="Arial" w:hAnsi="Arial" w:cs="Arial"/>
              </w:rPr>
              <w:t>about Staff employment experiences and expectations.</w:t>
            </w:r>
          </w:p>
          <w:p w14:paraId="1CD176B9" w14:textId="61988CF7" w:rsidR="0061725C" w:rsidRPr="002C4206" w:rsidRDefault="0061725C" w:rsidP="00FC321F">
            <w:pPr>
              <w:pStyle w:val="ListParagraph"/>
              <w:numPr>
                <w:ilvl w:val="0"/>
                <w:numId w:val="5"/>
              </w:numPr>
              <w:ind w:right="-20"/>
              <w:rPr>
                <w:rFonts w:ascii="Arial" w:eastAsia="Arial" w:hAnsi="Arial" w:cs="Arial"/>
              </w:rPr>
            </w:pPr>
            <w:r w:rsidRPr="002C4206">
              <w:rPr>
                <w:rFonts w:ascii="Arial" w:eastAsia="Arial" w:hAnsi="Arial" w:cs="Arial"/>
              </w:rPr>
              <w:t>Secured Additional Land of 1415 square meters (</w:t>
            </w:r>
            <w:proofErr w:type="spellStart"/>
            <w:r w:rsidRPr="002C4206">
              <w:rPr>
                <w:rFonts w:ascii="Arial" w:eastAsia="Arial" w:hAnsi="Arial" w:cs="Arial"/>
              </w:rPr>
              <w:t>Erf</w:t>
            </w:r>
            <w:proofErr w:type="spellEnd"/>
            <w:r w:rsidRPr="002C4206">
              <w:rPr>
                <w:rFonts w:ascii="Arial" w:eastAsia="Arial" w:hAnsi="Arial" w:cs="Arial"/>
              </w:rPr>
              <w:t xml:space="preserve"> 6338) for NQA House Phase 2 to boost revenue </w:t>
            </w:r>
            <w:r w:rsidR="0094118F" w:rsidRPr="002C4206">
              <w:rPr>
                <w:rFonts w:ascii="Arial" w:eastAsia="Arial" w:hAnsi="Arial" w:cs="Arial"/>
              </w:rPr>
              <w:t>growth and cater to structure revision.</w:t>
            </w:r>
          </w:p>
          <w:p w14:paraId="19F54F4F" w14:textId="5B3C9653" w:rsidR="00096F35" w:rsidRPr="002C4206" w:rsidRDefault="00D44A7E" w:rsidP="00FC321F">
            <w:pPr>
              <w:pStyle w:val="ListParagraph"/>
              <w:numPr>
                <w:ilvl w:val="0"/>
                <w:numId w:val="5"/>
              </w:numPr>
              <w:ind w:right="-20"/>
              <w:rPr>
                <w:rFonts w:ascii="Arial" w:eastAsia="Arial" w:hAnsi="Arial" w:cs="Arial"/>
              </w:rPr>
            </w:pPr>
            <w:r w:rsidRPr="002C4206">
              <w:rPr>
                <w:rFonts w:ascii="Arial" w:eastAsia="Arial" w:hAnsi="Arial" w:cs="Arial"/>
              </w:rPr>
              <w:t>Re-engineered and Mapped out Business Process for Accreditation and Audits</w:t>
            </w:r>
          </w:p>
          <w:p w14:paraId="29FBC1A8" w14:textId="77777777" w:rsidR="00D44A7E" w:rsidRPr="002C4206" w:rsidRDefault="00D44A7E" w:rsidP="00FC321F">
            <w:pPr>
              <w:pStyle w:val="ListParagraph"/>
              <w:numPr>
                <w:ilvl w:val="0"/>
                <w:numId w:val="5"/>
              </w:numPr>
              <w:ind w:right="-20"/>
              <w:rPr>
                <w:rFonts w:ascii="Arial" w:eastAsia="Arial" w:hAnsi="Arial" w:cs="Arial"/>
              </w:rPr>
            </w:pPr>
            <w:r w:rsidRPr="002C4206">
              <w:rPr>
                <w:rFonts w:ascii="Arial" w:eastAsia="Arial" w:hAnsi="Arial" w:cs="Arial"/>
              </w:rPr>
              <w:t>Reduced Turnaround Time for:</w:t>
            </w:r>
          </w:p>
          <w:p w14:paraId="3E5FD2B5" w14:textId="419E346E" w:rsidR="00D44A7E" w:rsidRPr="002C4206" w:rsidRDefault="00D44A7E" w:rsidP="00FC321F">
            <w:pPr>
              <w:pStyle w:val="ListParagraph"/>
              <w:numPr>
                <w:ilvl w:val="1"/>
                <w:numId w:val="5"/>
              </w:numPr>
              <w:ind w:right="-20"/>
              <w:rPr>
                <w:rFonts w:ascii="Arial" w:eastAsia="Arial" w:hAnsi="Arial" w:cs="Arial"/>
              </w:rPr>
            </w:pPr>
            <w:r w:rsidRPr="002C4206">
              <w:rPr>
                <w:rFonts w:ascii="Arial" w:eastAsia="Arial" w:hAnsi="Arial" w:cs="Arial"/>
              </w:rPr>
              <w:t>Accreditation, Re-Accreditation and Expansion from 180 to 120 Working Days</w:t>
            </w:r>
          </w:p>
          <w:p w14:paraId="09B38003" w14:textId="3A671EEA" w:rsidR="00D44A7E" w:rsidRPr="002C4206" w:rsidRDefault="00D44A7E" w:rsidP="00FC321F">
            <w:pPr>
              <w:pStyle w:val="ListParagraph"/>
              <w:numPr>
                <w:ilvl w:val="1"/>
                <w:numId w:val="5"/>
              </w:numPr>
              <w:ind w:right="-20"/>
              <w:rPr>
                <w:rFonts w:ascii="Arial" w:eastAsia="Arial" w:hAnsi="Arial" w:cs="Arial"/>
              </w:rPr>
            </w:pPr>
            <w:r w:rsidRPr="002C4206">
              <w:rPr>
                <w:rFonts w:ascii="Arial" w:eastAsia="Arial" w:hAnsi="Arial" w:cs="Arial"/>
              </w:rPr>
              <w:t>Evaluation of Qu</w:t>
            </w:r>
            <w:r w:rsidR="00487788" w:rsidRPr="002C4206">
              <w:rPr>
                <w:rFonts w:ascii="Arial" w:eastAsia="Arial" w:hAnsi="Arial" w:cs="Arial"/>
              </w:rPr>
              <w:t>alifications from 30 to 1</w:t>
            </w:r>
            <w:r w:rsidRPr="002C4206">
              <w:rPr>
                <w:rFonts w:ascii="Arial" w:eastAsia="Arial" w:hAnsi="Arial" w:cs="Arial"/>
              </w:rPr>
              <w:t>5 Working Days</w:t>
            </w:r>
          </w:p>
          <w:p w14:paraId="25739A90" w14:textId="4AA48668" w:rsidR="00D44A7E" w:rsidRPr="002C4206" w:rsidRDefault="006125A5" w:rsidP="00FC321F">
            <w:pPr>
              <w:pStyle w:val="ListParagraph"/>
              <w:numPr>
                <w:ilvl w:val="1"/>
                <w:numId w:val="5"/>
              </w:numPr>
              <w:ind w:right="-20"/>
              <w:rPr>
                <w:rFonts w:ascii="Arial" w:eastAsia="Arial" w:hAnsi="Arial" w:cs="Arial"/>
              </w:rPr>
            </w:pPr>
            <w:r w:rsidRPr="002C4206">
              <w:rPr>
                <w:rFonts w:ascii="Arial" w:eastAsia="Arial" w:hAnsi="Arial" w:cs="Arial"/>
              </w:rPr>
              <w:t xml:space="preserve">NQF Registration from 180 to </w:t>
            </w:r>
            <w:r w:rsidR="00487788" w:rsidRPr="002C4206">
              <w:rPr>
                <w:rFonts w:ascii="Arial" w:eastAsia="Arial" w:hAnsi="Arial" w:cs="Arial"/>
              </w:rPr>
              <w:t>9</w:t>
            </w:r>
            <w:r w:rsidRPr="002C4206">
              <w:rPr>
                <w:rFonts w:ascii="Arial" w:eastAsia="Arial" w:hAnsi="Arial" w:cs="Arial"/>
              </w:rPr>
              <w:t>0 Working Days</w:t>
            </w:r>
          </w:p>
          <w:p w14:paraId="7ED31815" w14:textId="3C36B869" w:rsidR="006125A5" w:rsidRPr="002C4206" w:rsidRDefault="006125A5" w:rsidP="00FC321F">
            <w:pPr>
              <w:pStyle w:val="ListParagraph"/>
              <w:numPr>
                <w:ilvl w:val="1"/>
                <w:numId w:val="5"/>
              </w:numPr>
              <w:ind w:right="-20"/>
              <w:rPr>
                <w:rFonts w:ascii="Arial" w:eastAsia="Arial" w:hAnsi="Arial" w:cs="Arial"/>
              </w:rPr>
            </w:pPr>
            <w:r w:rsidRPr="002C4206">
              <w:rPr>
                <w:rFonts w:ascii="Arial" w:eastAsia="Arial" w:hAnsi="Arial" w:cs="Arial"/>
              </w:rPr>
              <w:t>Service Providers Payment from 30 to 15 Working Days</w:t>
            </w:r>
          </w:p>
          <w:p w14:paraId="657CA13C" w14:textId="2A98A942" w:rsidR="006125A5" w:rsidRPr="002C4206" w:rsidRDefault="006125A5" w:rsidP="00FC321F">
            <w:pPr>
              <w:pStyle w:val="ListParagraph"/>
              <w:numPr>
                <w:ilvl w:val="0"/>
                <w:numId w:val="5"/>
              </w:numPr>
              <w:ind w:right="-20"/>
              <w:rPr>
                <w:rFonts w:ascii="Arial" w:eastAsia="Arial" w:hAnsi="Arial" w:cs="Arial"/>
              </w:rPr>
            </w:pPr>
            <w:r w:rsidRPr="002C4206">
              <w:rPr>
                <w:rFonts w:ascii="Arial" w:eastAsia="Arial" w:hAnsi="Arial" w:cs="Arial"/>
              </w:rPr>
              <w:t>Revision of Procurement, Finance, Credit Card and Investment Policies</w:t>
            </w:r>
          </w:p>
          <w:p w14:paraId="3DA20B24" w14:textId="3CD25A17" w:rsidR="006125A5" w:rsidRPr="002C4206" w:rsidRDefault="006125A5" w:rsidP="00FC321F">
            <w:pPr>
              <w:pStyle w:val="ListParagraph"/>
              <w:numPr>
                <w:ilvl w:val="0"/>
                <w:numId w:val="5"/>
              </w:numPr>
              <w:ind w:right="-20"/>
              <w:rPr>
                <w:rFonts w:ascii="Arial" w:eastAsia="Arial" w:hAnsi="Arial" w:cs="Arial"/>
              </w:rPr>
            </w:pPr>
            <w:r w:rsidRPr="002C4206">
              <w:rPr>
                <w:rFonts w:ascii="Arial" w:eastAsia="Arial" w:hAnsi="Arial" w:cs="Arial"/>
              </w:rPr>
              <w:t>Development of ICT Strategy</w:t>
            </w:r>
          </w:p>
          <w:p w14:paraId="48B10862" w14:textId="13D8094F" w:rsidR="00533337" w:rsidRPr="002C4206" w:rsidRDefault="00A81EB8" w:rsidP="00FC321F">
            <w:pPr>
              <w:pStyle w:val="ListParagraph"/>
              <w:numPr>
                <w:ilvl w:val="0"/>
                <w:numId w:val="5"/>
              </w:numPr>
              <w:ind w:right="-20"/>
              <w:rPr>
                <w:rFonts w:ascii="Arial" w:eastAsia="Arial" w:hAnsi="Arial" w:cs="Arial"/>
              </w:rPr>
            </w:pPr>
            <w:r w:rsidRPr="002C4206">
              <w:rPr>
                <w:rFonts w:ascii="Arial" w:hAnsi="Arial" w:cs="Arial"/>
              </w:rPr>
              <w:t>Draft NQA Amended Act and revision of Accreditation, Evaluation and NQF Regulatio</w:t>
            </w:r>
            <w:r w:rsidR="00CB565B" w:rsidRPr="002C4206">
              <w:rPr>
                <w:rFonts w:ascii="Arial" w:hAnsi="Arial" w:cs="Arial"/>
              </w:rPr>
              <w:t>ns</w:t>
            </w:r>
          </w:p>
        </w:tc>
      </w:tr>
      <w:tr w:rsidR="00FF58C2" w:rsidRPr="002C4206" w14:paraId="67A40390" w14:textId="77777777" w:rsidTr="008170B0">
        <w:trPr>
          <w:trHeight w:hRule="exact" w:val="460"/>
        </w:trPr>
        <w:tc>
          <w:tcPr>
            <w:tcW w:w="3505"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70672039" w14:textId="665B73A0" w:rsidR="00FF58C2" w:rsidRPr="002C4206" w:rsidRDefault="00FF58C2" w:rsidP="008170B0">
            <w:pPr>
              <w:spacing w:after="0"/>
              <w:ind w:right="-20"/>
              <w:rPr>
                <w:rFonts w:ascii="Arial" w:eastAsia="Arial" w:hAnsi="Arial" w:cs="Arial"/>
                <w:b/>
                <w:w w:val="109"/>
              </w:rPr>
            </w:pPr>
            <w:r w:rsidRPr="002C4206">
              <w:rPr>
                <w:rFonts w:ascii="Arial" w:eastAsia="Arial" w:hAnsi="Arial" w:cs="Arial"/>
                <w:b/>
                <w:color w:val="0D0D0D" w:themeColor="text1" w:themeTint="F2"/>
              </w:rPr>
              <w:t xml:space="preserve">STRATEGIC </w:t>
            </w:r>
            <w:r w:rsidRPr="002C4206">
              <w:rPr>
                <w:rFonts w:ascii="Arial" w:eastAsia="Arial" w:hAnsi="Arial" w:cs="Arial"/>
                <w:b/>
                <w:color w:val="0D0D0D" w:themeColor="text1" w:themeTint="F2"/>
                <w:w w:val="106"/>
              </w:rPr>
              <w:t>GOALS</w:t>
            </w:r>
          </w:p>
        </w:tc>
        <w:tc>
          <w:tcPr>
            <w:tcW w:w="11070"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3F4C27EA" w14:textId="5D6F9F3C" w:rsidR="00FF58C2" w:rsidRPr="002C4206" w:rsidRDefault="00FF58C2" w:rsidP="008170B0">
            <w:pPr>
              <w:pStyle w:val="ListParagraph"/>
              <w:ind w:left="360" w:right="-20"/>
              <w:rPr>
                <w:rFonts w:ascii="Arial" w:eastAsia="Arial" w:hAnsi="Arial" w:cs="Arial"/>
              </w:rPr>
            </w:pPr>
            <w:r w:rsidRPr="002C4206">
              <w:rPr>
                <w:rFonts w:ascii="Arial" w:eastAsia="Arial" w:hAnsi="Arial" w:cs="Arial"/>
                <w:b/>
                <w:color w:val="0D0D0D" w:themeColor="text1" w:themeTint="F2"/>
                <w:w w:val="108"/>
              </w:rPr>
              <w:t>KEY ACHIEVEMENTS</w:t>
            </w:r>
          </w:p>
        </w:tc>
      </w:tr>
      <w:tr w:rsidR="006D14E6" w:rsidRPr="002C4206" w14:paraId="6DBFDEB0" w14:textId="77777777" w:rsidTr="008170B0">
        <w:trPr>
          <w:trHeight w:val="1502"/>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475ED91A" w14:textId="77777777" w:rsidR="00533337" w:rsidRPr="003C26BE" w:rsidRDefault="00533337" w:rsidP="003C26BE">
            <w:pPr>
              <w:spacing w:after="0"/>
              <w:rPr>
                <w:rFonts w:ascii="Arial" w:hAnsi="Arial" w:cs="Arial"/>
              </w:rPr>
            </w:pPr>
            <w:r w:rsidRPr="003C26BE">
              <w:rPr>
                <w:rFonts w:ascii="Arial" w:hAnsi="Arial" w:cs="Arial"/>
                <w:w w:val="112"/>
              </w:rPr>
              <w:t>Education and Training Quality Assurance Systems Improvement</w:t>
            </w:r>
          </w:p>
        </w:tc>
        <w:tc>
          <w:tcPr>
            <w:tcW w:w="11070" w:type="dxa"/>
            <w:tcBorders>
              <w:top w:val="single" w:sz="4" w:space="0" w:color="auto"/>
              <w:left w:val="single" w:sz="4" w:space="0" w:color="auto"/>
              <w:bottom w:val="single" w:sz="4" w:space="0" w:color="auto"/>
              <w:right w:val="single" w:sz="4" w:space="0" w:color="auto"/>
            </w:tcBorders>
            <w:shd w:val="clear" w:color="auto" w:fill="auto"/>
          </w:tcPr>
          <w:p w14:paraId="3D5E6428" w14:textId="1D60E20F" w:rsidR="00753309" w:rsidRPr="003C26BE" w:rsidRDefault="00445BC4" w:rsidP="003C26BE">
            <w:pPr>
              <w:spacing w:after="0"/>
              <w:rPr>
                <w:rFonts w:ascii="Arial" w:hAnsi="Arial" w:cs="Arial"/>
              </w:rPr>
            </w:pPr>
            <w:r w:rsidRPr="003C26BE">
              <w:rPr>
                <w:rFonts w:ascii="Arial" w:hAnsi="Arial" w:cs="Arial"/>
              </w:rPr>
              <w:t>Conducted a Benchmark S</w:t>
            </w:r>
            <w:r w:rsidR="00753309" w:rsidRPr="003C26BE">
              <w:rPr>
                <w:rFonts w:ascii="Arial" w:hAnsi="Arial" w:cs="Arial"/>
              </w:rPr>
              <w:t>tudy on Provisional Accreditation, Recommendations to be implemented in FY 2017/18</w:t>
            </w:r>
          </w:p>
          <w:p w14:paraId="0CAB5C38" w14:textId="5901A4E6" w:rsidR="00533337" w:rsidRPr="003C26BE" w:rsidRDefault="00753309" w:rsidP="003C26BE">
            <w:pPr>
              <w:spacing w:after="0"/>
              <w:rPr>
                <w:rFonts w:ascii="Arial" w:hAnsi="Arial" w:cs="Arial"/>
              </w:rPr>
            </w:pPr>
            <w:r w:rsidRPr="003C26BE">
              <w:rPr>
                <w:rFonts w:ascii="Arial" w:hAnsi="Arial" w:cs="Arial"/>
              </w:rPr>
              <w:t>Valuable inputs</w:t>
            </w:r>
            <w:r w:rsidR="00343D7A" w:rsidRPr="003C26BE">
              <w:rPr>
                <w:rFonts w:ascii="Arial" w:hAnsi="Arial" w:cs="Arial"/>
              </w:rPr>
              <w:t xml:space="preserve"> and lessons learned</w:t>
            </w:r>
            <w:r w:rsidRPr="003C26BE">
              <w:rPr>
                <w:rFonts w:ascii="Arial" w:hAnsi="Arial" w:cs="Arial"/>
              </w:rPr>
              <w:t xml:space="preserve"> from Quality Assurance Forums </w:t>
            </w:r>
            <w:r w:rsidR="00C32A66" w:rsidRPr="003C26BE">
              <w:rPr>
                <w:rFonts w:ascii="Arial" w:hAnsi="Arial" w:cs="Arial"/>
              </w:rPr>
              <w:t xml:space="preserve">in </w:t>
            </w:r>
            <w:r w:rsidR="00343D7A" w:rsidRPr="003C26BE">
              <w:rPr>
                <w:rFonts w:ascii="Arial" w:hAnsi="Arial" w:cs="Arial"/>
              </w:rPr>
              <w:t xml:space="preserve">Botswana and South </w:t>
            </w:r>
            <w:r w:rsidR="00885D03" w:rsidRPr="003C26BE">
              <w:rPr>
                <w:rFonts w:ascii="Arial" w:hAnsi="Arial" w:cs="Arial"/>
              </w:rPr>
              <w:t>Africa, which</w:t>
            </w:r>
            <w:r w:rsidR="00FB1C83" w:rsidRPr="003C26BE">
              <w:rPr>
                <w:rFonts w:ascii="Arial" w:hAnsi="Arial" w:cs="Arial"/>
              </w:rPr>
              <w:t xml:space="preserve"> </w:t>
            </w:r>
            <w:proofErr w:type="gramStart"/>
            <w:r w:rsidR="003254A8" w:rsidRPr="003C26BE">
              <w:rPr>
                <w:rFonts w:ascii="Arial" w:hAnsi="Arial" w:cs="Arial"/>
              </w:rPr>
              <w:t>were adopted</w:t>
            </w:r>
            <w:proofErr w:type="gramEnd"/>
            <w:r w:rsidR="003254A8" w:rsidRPr="003C26BE">
              <w:rPr>
                <w:rFonts w:ascii="Arial" w:hAnsi="Arial" w:cs="Arial"/>
              </w:rPr>
              <w:t xml:space="preserve"> to </w:t>
            </w:r>
            <w:r w:rsidR="00343D7A" w:rsidRPr="003C26BE">
              <w:rPr>
                <w:rFonts w:ascii="Arial" w:hAnsi="Arial" w:cs="Arial"/>
              </w:rPr>
              <w:t>improve</w:t>
            </w:r>
            <w:r w:rsidR="00C32A66" w:rsidRPr="003C26BE">
              <w:rPr>
                <w:rFonts w:ascii="Arial" w:hAnsi="Arial" w:cs="Arial"/>
              </w:rPr>
              <w:t xml:space="preserve"> </w:t>
            </w:r>
            <w:r w:rsidR="003254A8" w:rsidRPr="003C26BE">
              <w:rPr>
                <w:rFonts w:ascii="Arial" w:hAnsi="Arial" w:cs="Arial"/>
              </w:rPr>
              <w:t xml:space="preserve">NQA </w:t>
            </w:r>
            <w:r w:rsidR="00C32A66" w:rsidRPr="003C26BE">
              <w:rPr>
                <w:rFonts w:ascii="Arial" w:hAnsi="Arial" w:cs="Arial"/>
              </w:rPr>
              <w:t>Quality</w:t>
            </w:r>
            <w:r w:rsidR="00533337" w:rsidRPr="003C26BE">
              <w:rPr>
                <w:rFonts w:ascii="Arial" w:hAnsi="Arial" w:cs="Arial"/>
              </w:rPr>
              <w:t xml:space="preserve"> Assurance</w:t>
            </w:r>
            <w:r w:rsidR="00343D7A" w:rsidRPr="003C26BE">
              <w:rPr>
                <w:rFonts w:ascii="Arial" w:hAnsi="Arial" w:cs="Arial"/>
              </w:rPr>
              <w:t xml:space="preserve"> Systems</w:t>
            </w:r>
            <w:r w:rsidRPr="003C26BE">
              <w:rPr>
                <w:rFonts w:ascii="Arial" w:hAnsi="Arial" w:cs="Arial"/>
              </w:rPr>
              <w:t>.</w:t>
            </w:r>
          </w:p>
          <w:p w14:paraId="7F39F6D9" w14:textId="245B6010" w:rsidR="00C32A66" w:rsidRPr="003C26BE" w:rsidRDefault="00C32A66" w:rsidP="003C26BE">
            <w:pPr>
              <w:spacing w:after="0"/>
              <w:rPr>
                <w:rFonts w:ascii="Arial" w:hAnsi="Arial" w:cs="Arial"/>
              </w:rPr>
            </w:pPr>
          </w:p>
        </w:tc>
      </w:tr>
      <w:tr w:rsidR="006D14E6" w:rsidRPr="002C4206" w14:paraId="4FCC4109" w14:textId="77777777" w:rsidTr="008170B0">
        <w:tc>
          <w:tcPr>
            <w:tcW w:w="3505" w:type="dxa"/>
            <w:tcBorders>
              <w:top w:val="single" w:sz="4" w:space="0" w:color="auto"/>
              <w:left w:val="single" w:sz="4" w:space="0" w:color="auto"/>
              <w:bottom w:val="single" w:sz="4" w:space="0" w:color="auto"/>
              <w:right w:val="single" w:sz="4" w:space="0" w:color="auto"/>
            </w:tcBorders>
            <w:shd w:val="clear" w:color="auto" w:fill="auto"/>
          </w:tcPr>
          <w:p w14:paraId="74CEE984" w14:textId="77777777" w:rsidR="00533337" w:rsidRPr="003C26BE" w:rsidRDefault="00533337" w:rsidP="003C26BE">
            <w:pPr>
              <w:spacing w:after="0"/>
              <w:rPr>
                <w:rFonts w:ascii="Arial" w:hAnsi="Arial" w:cs="Arial"/>
              </w:rPr>
            </w:pPr>
            <w:r w:rsidRPr="003C26BE">
              <w:rPr>
                <w:rFonts w:ascii="Arial" w:hAnsi="Arial" w:cs="Arial"/>
                <w:w w:val="108"/>
              </w:rPr>
              <w:t>NQF Development and Implementation</w:t>
            </w:r>
          </w:p>
        </w:tc>
        <w:tc>
          <w:tcPr>
            <w:tcW w:w="11070" w:type="dxa"/>
            <w:tcBorders>
              <w:top w:val="single" w:sz="4" w:space="0" w:color="auto"/>
              <w:left w:val="single" w:sz="4" w:space="0" w:color="auto"/>
              <w:bottom w:val="single" w:sz="4" w:space="0" w:color="auto"/>
              <w:right w:val="single" w:sz="4" w:space="0" w:color="auto"/>
            </w:tcBorders>
            <w:shd w:val="clear" w:color="auto" w:fill="auto"/>
          </w:tcPr>
          <w:p w14:paraId="6A3B5824" w14:textId="330C343C" w:rsidR="00B903EF" w:rsidRPr="003C26BE" w:rsidRDefault="00B903EF" w:rsidP="003C26BE">
            <w:pPr>
              <w:spacing w:after="0"/>
              <w:rPr>
                <w:rFonts w:ascii="Arial" w:hAnsi="Arial" w:cs="Arial"/>
              </w:rPr>
            </w:pPr>
            <w:r w:rsidRPr="003C26BE">
              <w:rPr>
                <w:rFonts w:ascii="Arial" w:hAnsi="Arial" w:cs="Arial"/>
              </w:rPr>
              <w:t>National Articulation &amp; Credit Transfer Steering Committee established</w:t>
            </w:r>
            <w:r w:rsidR="00CB565B" w:rsidRPr="003C26BE">
              <w:rPr>
                <w:rFonts w:ascii="Arial" w:hAnsi="Arial" w:cs="Arial"/>
              </w:rPr>
              <w:t>.</w:t>
            </w:r>
          </w:p>
          <w:p w14:paraId="56CC324C" w14:textId="1A9A820E" w:rsidR="00B903EF" w:rsidRPr="003C26BE" w:rsidRDefault="00487788" w:rsidP="003C26BE">
            <w:pPr>
              <w:spacing w:after="0"/>
              <w:rPr>
                <w:rFonts w:ascii="Arial" w:hAnsi="Arial" w:cs="Arial"/>
              </w:rPr>
            </w:pPr>
            <w:r w:rsidRPr="003C26BE">
              <w:rPr>
                <w:rFonts w:ascii="Arial" w:hAnsi="Arial" w:cs="Arial"/>
              </w:rPr>
              <w:t>Appointment of a consultant</w:t>
            </w:r>
            <w:r w:rsidR="00B903EF" w:rsidRPr="003C26BE">
              <w:rPr>
                <w:rFonts w:ascii="Arial" w:hAnsi="Arial" w:cs="Arial"/>
              </w:rPr>
              <w:t xml:space="preserve"> for the development of the</w:t>
            </w:r>
            <w:r w:rsidRPr="003C26BE">
              <w:rPr>
                <w:rFonts w:ascii="Arial" w:hAnsi="Arial" w:cs="Arial"/>
              </w:rPr>
              <w:t xml:space="preserve"> National</w:t>
            </w:r>
            <w:r w:rsidR="00B903EF" w:rsidRPr="003C26BE">
              <w:rPr>
                <w:rFonts w:ascii="Arial" w:hAnsi="Arial" w:cs="Arial"/>
              </w:rPr>
              <w:t xml:space="preserve"> Articulation</w:t>
            </w:r>
            <w:r w:rsidR="00C02372" w:rsidRPr="003C26BE">
              <w:rPr>
                <w:rFonts w:ascii="Arial" w:hAnsi="Arial" w:cs="Arial"/>
              </w:rPr>
              <w:t xml:space="preserve"> Policy</w:t>
            </w:r>
          </w:p>
          <w:p w14:paraId="761D3612" w14:textId="02E5DFE2" w:rsidR="00DA3084" w:rsidRPr="003C26BE" w:rsidRDefault="000A05F9" w:rsidP="003C26BE">
            <w:pPr>
              <w:spacing w:after="0"/>
              <w:rPr>
                <w:rFonts w:ascii="Arial" w:hAnsi="Arial" w:cs="Arial"/>
              </w:rPr>
            </w:pPr>
            <w:r w:rsidRPr="003C26BE">
              <w:rPr>
                <w:rFonts w:ascii="Arial" w:hAnsi="Arial" w:cs="Arial"/>
              </w:rPr>
              <w:t xml:space="preserve">NQFIMS </w:t>
            </w:r>
            <w:r w:rsidR="00487788" w:rsidRPr="003C26BE">
              <w:rPr>
                <w:rFonts w:ascii="Arial" w:hAnsi="Arial" w:cs="Arial"/>
              </w:rPr>
              <w:t>System completed as per the project plan deliverables</w:t>
            </w:r>
          </w:p>
          <w:p w14:paraId="00406A70" w14:textId="77777777" w:rsidR="00445BC4" w:rsidRPr="003C26BE" w:rsidRDefault="00DA3084" w:rsidP="003C26BE">
            <w:pPr>
              <w:spacing w:after="0"/>
              <w:rPr>
                <w:rFonts w:ascii="Arial" w:hAnsi="Arial" w:cs="Arial"/>
              </w:rPr>
            </w:pPr>
            <w:r w:rsidRPr="003C26BE">
              <w:rPr>
                <w:rFonts w:ascii="Arial" w:hAnsi="Arial" w:cs="Arial"/>
              </w:rPr>
              <w:t xml:space="preserve">Implementation of Evaluation Automation </w:t>
            </w:r>
            <w:r w:rsidR="000A05F9" w:rsidRPr="003C26BE">
              <w:rPr>
                <w:rFonts w:ascii="Arial" w:hAnsi="Arial" w:cs="Arial"/>
              </w:rPr>
              <w:t>regardless of</w:t>
            </w:r>
            <w:r w:rsidR="00CB565B" w:rsidRPr="003C26BE">
              <w:rPr>
                <w:rFonts w:ascii="Arial" w:hAnsi="Arial" w:cs="Arial"/>
              </w:rPr>
              <w:t xml:space="preserve"> S</w:t>
            </w:r>
            <w:r w:rsidR="000A05F9" w:rsidRPr="003C26BE">
              <w:rPr>
                <w:rFonts w:ascii="Arial" w:hAnsi="Arial" w:cs="Arial"/>
              </w:rPr>
              <w:t>ystem installation teething challenges</w:t>
            </w:r>
          </w:p>
          <w:p w14:paraId="431CF325" w14:textId="77777777" w:rsidR="00487788" w:rsidRPr="003C26BE" w:rsidRDefault="00445BC4" w:rsidP="003C26BE">
            <w:pPr>
              <w:spacing w:after="0"/>
              <w:rPr>
                <w:rFonts w:ascii="Arial" w:hAnsi="Arial" w:cs="Arial"/>
              </w:rPr>
            </w:pPr>
            <w:r w:rsidRPr="003C26BE">
              <w:rPr>
                <w:rFonts w:ascii="Arial" w:hAnsi="Arial" w:cs="Arial"/>
              </w:rPr>
              <w:t xml:space="preserve">Conducted a Benchmark Study on the Career Advisory Service Centre </w:t>
            </w:r>
          </w:p>
          <w:p w14:paraId="5B5465A5" w14:textId="6F50A484" w:rsidR="00445BC4" w:rsidRPr="003C26BE" w:rsidRDefault="00445BC4" w:rsidP="003C26BE">
            <w:pPr>
              <w:spacing w:after="0"/>
              <w:rPr>
                <w:rFonts w:ascii="Arial" w:hAnsi="Arial" w:cs="Arial"/>
              </w:rPr>
            </w:pPr>
            <w:r w:rsidRPr="003C26BE">
              <w:rPr>
                <w:rFonts w:ascii="Arial" w:hAnsi="Arial" w:cs="Arial"/>
              </w:rPr>
              <w:t>Recommendati</w:t>
            </w:r>
            <w:r w:rsidR="00487788" w:rsidRPr="003C26BE">
              <w:rPr>
                <w:rFonts w:ascii="Arial" w:hAnsi="Arial" w:cs="Arial"/>
              </w:rPr>
              <w:t xml:space="preserve">ons to </w:t>
            </w:r>
            <w:proofErr w:type="gramStart"/>
            <w:r w:rsidR="00487788" w:rsidRPr="003C26BE">
              <w:rPr>
                <w:rFonts w:ascii="Arial" w:hAnsi="Arial" w:cs="Arial"/>
              </w:rPr>
              <w:t>be implemented</w:t>
            </w:r>
            <w:proofErr w:type="gramEnd"/>
            <w:r w:rsidR="00487788" w:rsidRPr="003C26BE">
              <w:rPr>
                <w:rFonts w:ascii="Arial" w:hAnsi="Arial" w:cs="Arial"/>
              </w:rPr>
              <w:t xml:space="preserve"> in FY 2018/19</w:t>
            </w:r>
            <w:r w:rsidR="007F1732" w:rsidRPr="003C26BE">
              <w:rPr>
                <w:rFonts w:ascii="Arial" w:hAnsi="Arial" w:cs="Arial"/>
              </w:rPr>
              <w:t>.</w:t>
            </w:r>
          </w:p>
        </w:tc>
      </w:tr>
      <w:tr w:rsidR="006D14E6" w:rsidRPr="002C4206" w14:paraId="642F930D" w14:textId="77777777" w:rsidTr="008170B0">
        <w:trPr>
          <w:trHeight w:hRule="exact" w:val="1342"/>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69E7C4CB" w14:textId="77777777" w:rsidR="00533337" w:rsidRPr="003C26BE" w:rsidRDefault="00533337" w:rsidP="003C26BE">
            <w:pPr>
              <w:spacing w:after="0"/>
              <w:rPr>
                <w:rFonts w:ascii="Arial" w:hAnsi="Arial" w:cs="Arial"/>
              </w:rPr>
            </w:pPr>
            <w:r w:rsidRPr="003C26BE">
              <w:rPr>
                <w:rFonts w:ascii="Arial" w:hAnsi="Arial" w:cs="Arial"/>
                <w:w w:val="106"/>
              </w:rPr>
              <w:t>Relationship Management</w:t>
            </w:r>
          </w:p>
        </w:tc>
        <w:tc>
          <w:tcPr>
            <w:tcW w:w="11070" w:type="dxa"/>
            <w:tcBorders>
              <w:top w:val="single" w:sz="4" w:space="0" w:color="auto"/>
              <w:left w:val="single" w:sz="4" w:space="0" w:color="auto"/>
              <w:bottom w:val="single" w:sz="4" w:space="0" w:color="auto"/>
              <w:right w:val="single" w:sz="4" w:space="0" w:color="auto"/>
            </w:tcBorders>
            <w:shd w:val="clear" w:color="auto" w:fill="auto"/>
          </w:tcPr>
          <w:p w14:paraId="02AB95B8" w14:textId="7B8E4774" w:rsidR="00CF10BF" w:rsidRPr="003C26BE" w:rsidRDefault="00CF10BF" w:rsidP="003C26BE">
            <w:pPr>
              <w:spacing w:after="0"/>
              <w:rPr>
                <w:rFonts w:ascii="Arial" w:hAnsi="Arial" w:cs="Arial"/>
              </w:rPr>
            </w:pPr>
            <w:r w:rsidRPr="003C26BE">
              <w:rPr>
                <w:rFonts w:ascii="Arial" w:hAnsi="Arial" w:cs="Arial"/>
              </w:rPr>
              <w:t>Enhanced NQA visibility through consistent positive media coverage</w:t>
            </w:r>
            <w:r w:rsidR="00115518" w:rsidRPr="003C26BE">
              <w:rPr>
                <w:rFonts w:ascii="Arial" w:hAnsi="Arial" w:cs="Arial"/>
              </w:rPr>
              <w:t>, stakeholder engagement</w:t>
            </w:r>
            <w:r w:rsidRPr="003C26BE">
              <w:rPr>
                <w:rFonts w:ascii="Arial" w:hAnsi="Arial" w:cs="Arial"/>
              </w:rPr>
              <w:t xml:space="preserve"> and participation in various Trade Fairs and Career Expos. </w:t>
            </w:r>
          </w:p>
          <w:p w14:paraId="38746410" w14:textId="3955BEF9" w:rsidR="00533337" w:rsidRPr="003C26BE" w:rsidRDefault="00CF10BF" w:rsidP="003C26BE">
            <w:pPr>
              <w:spacing w:after="0"/>
              <w:rPr>
                <w:rFonts w:ascii="Arial" w:hAnsi="Arial" w:cs="Arial"/>
              </w:rPr>
            </w:pPr>
            <w:r w:rsidRPr="003C26BE">
              <w:rPr>
                <w:rFonts w:ascii="Arial" w:hAnsi="Arial" w:cs="Arial"/>
              </w:rPr>
              <w:t>NQA won Best Corporate Stand and Overall Stand at Namibia Career Expo in May 2016</w:t>
            </w:r>
          </w:p>
        </w:tc>
      </w:tr>
    </w:tbl>
    <w:p w14:paraId="37B1EDAB" w14:textId="77777777" w:rsidR="008170B0" w:rsidRPr="002C4206" w:rsidRDefault="008170B0" w:rsidP="00D74994">
      <w:pPr>
        <w:autoSpaceDE w:val="0"/>
        <w:autoSpaceDN w:val="0"/>
        <w:adjustRightInd w:val="0"/>
        <w:spacing w:after="240" w:line="240" w:lineRule="auto"/>
        <w:jc w:val="both"/>
        <w:rPr>
          <w:rFonts w:ascii="Arial" w:hAnsi="Arial" w:cs="Arial"/>
          <w:sz w:val="20"/>
        </w:rPr>
      </w:pPr>
    </w:p>
    <w:p w14:paraId="1FF004E3" w14:textId="77777777" w:rsidR="008170B0" w:rsidRPr="002C4206" w:rsidRDefault="008170B0" w:rsidP="00D74994">
      <w:pPr>
        <w:autoSpaceDE w:val="0"/>
        <w:autoSpaceDN w:val="0"/>
        <w:adjustRightInd w:val="0"/>
        <w:spacing w:after="240" w:line="240" w:lineRule="auto"/>
        <w:jc w:val="both"/>
        <w:rPr>
          <w:rFonts w:ascii="Arial" w:hAnsi="Arial" w:cs="Arial"/>
          <w:sz w:val="20"/>
        </w:rPr>
      </w:pPr>
    </w:p>
    <w:p w14:paraId="3DC8E1E5" w14:textId="77777777" w:rsidR="008170B0" w:rsidRPr="002C4206" w:rsidRDefault="008170B0" w:rsidP="00D74994">
      <w:pPr>
        <w:autoSpaceDE w:val="0"/>
        <w:autoSpaceDN w:val="0"/>
        <w:adjustRightInd w:val="0"/>
        <w:spacing w:after="240" w:line="240" w:lineRule="auto"/>
        <w:jc w:val="both"/>
        <w:rPr>
          <w:rFonts w:ascii="Arial" w:hAnsi="Arial" w:cs="Arial"/>
          <w:sz w:val="20"/>
        </w:rPr>
      </w:pPr>
    </w:p>
    <w:p w14:paraId="2FD2CB53" w14:textId="77777777" w:rsidR="008170B0" w:rsidRPr="002C4206" w:rsidRDefault="008170B0" w:rsidP="00D74994">
      <w:pPr>
        <w:autoSpaceDE w:val="0"/>
        <w:autoSpaceDN w:val="0"/>
        <w:adjustRightInd w:val="0"/>
        <w:spacing w:after="240" w:line="240" w:lineRule="auto"/>
        <w:jc w:val="both"/>
        <w:rPr>
          <w:rFonts w:ascii="Arial" w:hAnsi="Arial" w:cs="Arial"/>
          <w:sz w:val="20"/>
        </w:rPr>
      </w:pPr>
    </w:p>
    <w:p w14:paraId="60811828" w14:textId="77777777" w:rsidR="00BB30C8" w:rsidRPr="002C4206" w:rsidRDefault="00BB30C8" w:rsidP="00D74994">
      <w:pPr>
        <w:autoSpaceDE w:val="0"/>
        <w:autoSpaceDN w:val="0"/>
        <w:adjustRightInd w:val="0"/>
        <w:spacing w:after="240" w:line="240" w:lineRule="auto"/>
        <w:jc w:val="both"/>
        <w:rPr>
          <w:rFonts w:ascii="Arial" w:hAnsi="Arial" w:cs="Arial"/>
          <w:sz w:val="20"/>
        </w:rPr>
      </w:pPr>
    </w:p>
    <w:p w14:paraId="5598DDA8" w14:textId="77777777" w:rsidR="008170B0" w:rsidRPr="002C4206" w:rsidRDefault="008170B0" w:rsidP="00D74994">
      <w:pPr>
        <w:autoSpaceDE w:val="0"/>
        <w:autoSpaceDN w:val="0"/>
        <w:adjustRightInd w:val="0"/>
        <w:spacing w:after="240" w:line="240" w:lineRule="auto"/>
        <w:jc w:val="both"/>
        <w:rPr>
          <w:rFonts w:ascii="Arial" w:hAnsi="Arial" w:cs="Arial"/>
          <w:sz w:val="20"/>
        </w:rPr>
      </w:pPr>
    </w:p>
    <w:p w14:paraId="0D0DC3CD" w14:textId="77777777" w:rsidR="008170B0" w:rsidRPr="002C4206" w:rsidRDefault="008170B0" w:rsidP="00D74994">
      <w:pPr>
        <w:autoSpaceDE w:val="0"/>
        <w:autoSpaceDN w:val="0"/>
        <w:adjustRightInd w:val="0"/>
        <w:spacing w:after="240" w:line="240" w:lineRule="auto"/>
        <w:jc w:val="both"/>
        <w:rPr>
          <w:rFonts w:ascii="Arial" w:hAnsi="Arial" w:cs="Arial"/>
          <w:sz w:val="20"/>
        </w:rPr>
      </w:pPr>
    </w:p>
    <w:p w14:paraId="7B9DDBEF" w14:textId="77777777" w:rsidR="006C07EF" w:rsidRPr="002C4206" w:rsidRDefault="006C07EF" w:rsidP="00D74994">
      <w:pPr>
        <w:autoSpaceDE w:val="0"/>
        <w:autoSpaceDN w:val="0"/>
        <w:adjustRightInd w:val="0"/>
        <w:spacing w:after="240" w:line="240" w:lineRule="auto"/>
        <w:jc w:val="both"/>
        <w:rPr>
          <w:rFonts w:ascii="Arial" w:hAnsi="Arial"/>
          <w:b/>
          <w:color w:val="BF8F00" w:themeColor="accent4" w:themeShade="BF"/>
          <w:sz w:val="28"/>
          <w:u w:val="single"/>
        </w:rPr>
        <w:sectPr w:rsidR="006C07EF" w:rsidRPr="002C4206" w:rsidSect="00335155">
          <w:pgSz w:w="16839" w:h="11907" w:orient="landscape" w:code="9"/>
          <w:pgMar w:top="1440" w:right="1440" w:bottom="1440" w:left="1440" w:header="720" w:footer="720" w:gutter="0"/>
          <w:cols w:space="720"/>
          <w:docGrid w:linePitch="299"/>
        </w:sectPr>
      </w:pPr>
    </w:p>
    <w:p w14:paraId="46AEEFE5" w14:textId="1A925A45" w:rsidR="00CB565B" w:rsidRPr="002C4206" w:rsidRDefault="005F6D8B" w:rsidP="00D74994">
      <w:pPr>
        <w:autoSpaceDE w:val="0"/>
        <w:autoSpaceDN w:val="0"/>
        <w:adjustRightInd w:val="0"/>
        <w:spacing w:after="240" w:line="240" w:lineRule="auto"/>
        <w:jc w:val="both"/>
        <w:rPr>
          <w:rFonts w:ascii="Arial" w:hAnsi="Arial" w:cs="Arial"/>
        </w:rPr>
      </w:pPr>
      <w:r w:rsidRPr="002C4206">
        <w:rPr>
          <w:rFonts w:ascii="Arial" w:hAnsi="Arial"/>
          <w:b/>
          <w:color w:val="BF8F00" w:themeColor="accent4" w:themeShade="BF"/>
          <w:sz w:val="28"/>
          <w:u w:val="single"/>
        </w:rPr>
        <w:t>201</w:t>
      </w:r>
      <w:r w:rsidR="009C4134" w:rsidRPr="002C4206">
        <w:rPr>
          <w:rFonts w:ascii="Arial" w:hAnsi="Arial"/>
          <w:b/>
          <w:color w:val="BF8F00" w:themeColor="accent4" w:themeShade="BF"/>
          <w:sz w:val="28"/>
          <w:u w:val="single"/>
        </w:rPr>
        <w:t>8</w:t>
      </w:r>
      <w:r w:rsidRPr="002C4206">
        <w:rPr>
          <w:rFonts w:ascii="Arial" w:hAnsi="Arial"/>
          <w:b/>
          <w:color w:val="BF8F00" w:themeColor="accent4" w:themeShade="BF"/>
          <w:sz w:val="28"/>
          <w:u w:val="single"/>
        </w:rPr>
        <w:t>/201</w:t>
      </w:r>
      <w:r w:rsidR="009C4134" w:rsidRPr="002C4206">
        <w:rPr>
          <w:rFonts w:ascii="Arial" w:hAnsi="Arial"/>
          <w:b/>
          <w:color w:val="BF8F00" w:themeColor="accent4" w:themeShade="BF"/>
          <w:sz w:val="28"/>
          <w:u w:val="single"/>
        </w:rPr>
        <w:t>9</w:t>
      </w:r>
      <w:r w:rsidR="00323F74" w:rsidRPr="002C4206">
        <w:rPr>
          <w:rFonts w:ascii="Arial" w:hAnsi="Arial"/>
          <w:b/>
          <w:color w:val="BF8F00" w:themeColor="accent4" w:themeShade="BF"/>
          <w:sz w:val="28"/>
          <w:u w:val="single"/>
        </w:rPr>
        <w:t xml:space="preserve"> NAMIBIA QUALIFICATIONS AUTHORITY SCORECARD</w:t>
      </w:r>
    </w:p>
    <w:p w14:paraId="27AEDFF2" w14:textId="47571CE4" w:rsidR="00AB4E3C" w:rsidRPr="002C4206" w:rsidRDefault="009C4134" w:rsidP="00AB4E3C">
      <w:pPr>
        <w:jc w:val="both"/>
        <w:rPr>
          <w:rFonts w:ascii="Arial" w:hAnsi="Arial" w:cs="Arial"/>
        </w:rPr>
      </w:pPr>
      <w:r w:rsidRPr="002C4206">
        <w:rPr>
          <w:rFonts w:ascii="Arial" w:hAnsi="Arial" w:cs="Arial"/>
        </w:rPr>
        <w:t>This NQA Annual Plan 2018-2019</w:t>
      </w:r>
      <w:r w:rsidR="00AB4E3C" w:rsidRPr="002C4206">
        <w:rPr>
          <w:rFonts w:ascii="Arial" w:hAnsi="Arial" w:cs="Arial"/>
        </w:rPr>
        <w:t xml:space="preserve"> is based on the importance that the Government of Namibia has placed upon skills and knowledge to the achievement of its aspirations for the future of the nation. </w:t>
      </w:r>
    </w:p>
    <w:p w14:paraId="327B25F2" w14:textId="7C608697" w:rsidR="00AB4E3C" w:rsidRPr="002C4206" w:rsidRDefault="00AB4E3C" w:rsidP="00994D01">
      <w:pPr>
        <w:jc w:val="both"/>
        <w:rPr>
          <w:rFonts w:ascii="Arial" w:hAnsi="Arial" w:cs="Arial"/>
        </w:rPr>
      </w:pPr>
      <w:r w:rsidRPr="002C4206">
        <w:rPr>
          <w:rFonts w:ascii="Arial" w:hAnsi="Arial" w:cs="Arial"/>
        </w:rPr>
        <w:t xml:space="preserve">Government has acknowledged through its </w:t>
      </w:r>
      <w:proofErr w:type="spellStart"/>
      <w:r w:rsidRPr="002C4206">
        <w:rPr>
          <w:rFonts w:ascii="Arial" w:hAnsi="Arial" w:cs="Arial"/>
        </w:rPr>
        <w:t>Harambee</w:t>
      </w:r>
      <w:proofErr w:type="spellEnd"/>
      <w:r w:rsidRPr="002C4206">
        <w:rPr>
          <w:rFonts w:ascii="Arial" w:hAnsi="Arial" w:cs="Arial"/>
        </w:rPr>
        <w:t xml:space="preserve"> Prosperity Plan (HPP) that the level of skills and knowledge of the whole country (specifically vocational education and training) is becoming a critical measure of the ability of the nation to deal with the challenges ahead in maintaining and sustaining economic and social development of the country.</w:t>
      </w:r>
    </w:p>
    <w:p w14:paraId="72DB15BE" w14:textId="49B8279A" w:rsidR="00A35F4C" w:rsidRPr="002C4206" w:rsidRDefault="009C4134" w:rsidP="00D74994">
      <w:pPr>
        <w:autoSpaceDE w:val="0"/>
        <w:autoSpaceDN w:val="0"/>
        <w:adjustRightInd w:val="0"/>
        <w:spacing w:after="240" w:line="240" w:lineRule="auto"/>
        <w:jc w:val="both"/>
        <w:rPr>
          <w:rFonts w:ascii="Arial" w:hAnsi="Arial" w:cs="Arial"/>
        </w:rPr>
      </w:pPr>
      <w:r w:rsidRPr="002C4206">
        <w:rPr>
          <w:rFonts w:ascii="Arial" w:hAnsi="Arial" w:cs="Arial"/>
        </w:rPr>
        <w:t>In 2018</w:t>
      </w:r>
      <w:r w:rsidR="00AB4E3C" w:rsidRPr="002C4206">
        <w:rPr>
          <w:rFonts w:ascii="Arial" w:hAnsi="Arial" w:cs="Arial"/>
        </w:rPr>
        <w:t>/1</w:t>
      </w:r>
      <w:r w:rsidRPr="002C4206">
        <w:rPr>
          <w:rFonts w:ascii="Arial" w:hAnsi="Arial" w:cs="Arial"/>
        </w:rPr>
        <w:t>9</w:t>
      </w:r>
      <w:r w:rsidR="00AB4E3C" w:rsidRPr="002C4206">
        <w:rPr>
          <w:rFonts w:ascii="Arial" w:hAnsi="Arial" w:cs="Arial"/>
        </w:rPr>
        <w:t>, NQA</w:t>
      </w:r>
      <w:r w:rsidR="006C6A2B" w:rsidRPr="002C4206">
        <w:rPr>
          <w:rFonts w:ascii="Arial" w:hAnsi="Arial" w:cs="Arial"/>
        </w:rPr>
        <w:t xml:space="preserve"> Strategic Goals will be achieved by implementing the</w:t>
      </w:r>
      <w:r w:rsidR="00351E14" w:rsidRPr="002C4206">
        <w:rPr>
          <w:rFonts w:ascii="Arial" w:hAnsi="Arial" w:cs="Arial"/>
        </w:rPr>
        <w:t xml:space="preserve"> following</w:t>
      </w:r>
      <w:r w:rsidR="006C6A2B" w:rsidRPr="002C4206">
        <w:rPr>
          <w:rFonts w:ascii="Arial" w:hAnsi="Arial" w:cs="Arial"/>
        </w:rPr>
        <w:t xml:space="preserve"> </w:t>
      </w:r>
      <w:r w:rsidR="00DE4342" w:rsidRPr="002C4206">
        <w:rPr>
          <w:rFonts w:ascii="Arial" w:hAnsi="Arial" w:cs="Arial"/>
        </w:rPr>
        <w:t>projects/activities</w:t>
      </w:r>
      <w:r w:rsidR="006C6A2B" w:rsidRPr="002C4206">
        <w:rPr>
          <w:rFonts w:ascii="Arial" w:hAnsi="Arial" w:cs="Arial"/>
        </w:rPr>
        <w:t>:</w:t>
      </w:r>
    </w:p>
    <w:p w14:paraId="61275D8B" w14:textId="77777777" w:rsidR="00C41ED2" w:rsidRPr="002C4206" w:rsidRDefault="00C41ED2" w:rsidP="000C7BFC">
      <w:pPr>
        <w:rPr>
          <w:rFonts w:ascii="Arial" w:hAnsi="Arial" w:cs="Arial"/>
        </w:rPr>
      </w:pPr>
    </w:p>
    <w:p w14:paraId="38D48546" w14:textId="77777777" w:rsidR="006C07EF" w:rsidRPr="002C4206" w:rsidRDefault="006C07EF" w:rsidP="00BB30C8">
      <w:pPr>
        <w:spacing w:after="0" w:line="240" w:lineRule="auto"/>
        <w:rPr>
          <w:rFonts w:ascii="Arial" w:hAnsi="Arial" w:cstheme="majorHAnsi"/>
          <w:b/>
          <w:sz w:val="12"/>
          <w:szCs w:val="16"/>
        </w:rPr>
        <w:sectPr w:rsidR="006C07EF" w:rsidRPr="002C4206" w:rsidSect="006C07EF">
          <w:pgSz w:w="11907" w:h="16839" w:code="9"/>
          <w:pgMar w:top="1440" w:right="1440" w:bottom="1440" w:left="1440" w:header="720" w:footer="720" w:gutter="0"/>
          <w:cols w:space="720"/>
          <w:docGrid w:linePitch="299"/>
        </w:sectPr>
      </w:pPr>
    </w:p>
    <w:tbl>
      <w:tblPr>
        <w:tblStyle w:val="TableGrid"/>
        <w:tblpPr w:leftFromText="180" w:rightFromText="180" w:vertAnchor="text" w:horzAnchor="page" w:tblpXSpec="center" w:tblpY="-298"/>
        <w:tblW w:w="15115" w:type="dxa"/>
        <w:tblLayout w:type="fixed"/>
        <w:tblLook w:val="04A0" w:firstRow="1" w:lastRow="0" w:firstColumn="1" w:lastColumn="0" w:noHBand="0" w:noVBand="1"/>
      </w:tblPr>
      <w:tblGrid>
        <w:gridCol w:w="2335"/>
        <w:gridCol w:w="1479"/>
        <w:gridCol w:w="1800"/>
        <w:gridCol w:w="1851"/>
        <w:gridCol w:w="3870"/>
        <w:gridCol w:w="1710"/>
        <w:gridCol w:w="2070"/>
      </w:tblGrid>
      <w:tr w:rsidR="005B3B55" w:rsidRPr="002C4206" w14:paraId="35489E61" w14:textId="4A0503D8" w:rsidTr="006C07EF">
        <w:trPr>
          <w:trHeight w:val="391"/>
          <w:tblHeader/>
        </w:trPr>
        <w:tc>
          <w:tcPr>
            <w:tcW w:w="2335" w:type="dxa"/>
            <w:shd w:val="clear" w:color="auto" w:fill="BF8F00" w:themeFill="accent4" w:themeFillShade="BF"/>
          </w:tcPr>
          <w:p w14:paraId="4C40B971" w14:textId="720B5BFA"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Strategic Goal</w:t>
            </w:r>
          </w:p>
        </w:tc>
        <w:tc>
          <w:tcPr>
            <w:tcW w:w="1479" w:type="dxa"/>
            <w:shd w:val="clear" w:color="auto" w:fill="BF8F00" w:themeFill="accent4" w:themeFillShade="BF"/>
          </w:tcPr>
          <w:p w14:paraId="6A170A67" w14:textId="77777777"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Strategic Objectives</w:t>
            </w:r>
          </w:p>
        </w:tc>
        <w:tc>
          <w:tcPr>
            <w:tcW w:w="1800" w:type="dxa"/>
            <w:shd w:val="clear" w:color="auto" w:fill="BF8F00" w:themeFill="accent4" w:themeFillShade="BF"/>
          </w:tcPr>
          <w:p w14:paraId="78AEA2EA" w14:textId="446E7A2B"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Key Performance Indicator</w:t>
            </w:r>
          </w:p>
        </w:tc>
        <w:tc>
          <w:tcPr>
            <w:tcW w:w="1851" w:type="dxa"/>
            <w:shd w:val="clear" w:color="auto" w:fill="BF8F00" w:themeFill="accent4" w:themeFillShade="BF"/>
          </w:tcPr>
          <w:p w14:paraId="567D2C67" w14:textId="77777777"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Alarm</w:t>
            </w:r>
          </w:p>
          <w:p w14:paraId="057B9884" w14:textId="4FE7E4C4"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(Baseline)</w:t>
            </w:r>
          </w:p>
        </w:tc>
        <w:tc>
          <w:tcPr>
            <w:tcW w:w="3870" w:type="dxa"/>
            <w:shd w:val="clear" w:color="auto" w:fill="BF8F00" w:themeFill="accent4" w:themeFillShade="BF"/>
          </w:tcPr>
          <w:p w14:paraId="7F4AE9BB" w14:textId="0C9C34DC"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FY2018/2019</w:t>
            </w:r>
          </w:p>
          <w:p w14:paraId="06A1B712" w14:textId="77F5A0B8"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Project/Activity</w:t>
            </w:r>
          </w:p>
        </w:tc>
        <w:tc>
          <w:tcPr>
            <w:tcW w:w="1710" w:type="dxa"/>
            <w:shd w:val="clear" w:color="auto" w:fill="BF8F00" w:themeFill="accent4" w:themeFillShade="BF"/>
          </w:tcPr>
          <w:p w14:paraId="54FD6A84" w14:textId="241F7C4C"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Responsible Section</w:t>
            </w:r>
          </w:p>
        </w:tc>
        <w:tc>
          <w:tcPr>
            <w:tcW w:w="2070" w:type="dxa"/>
            <w:shd w:val="clear" w:color="auto" w:fill="BF8F00" w:themeFill="accent4" w:themeFillShade="BF"/>
          </w:tcPr>
          <w:p w14:paraId="3D7151DB" w14:textId="27365FAC" w:rsidR="005B3B55" w:rsidRPr="002C4206" w:rsidRDefault="005B3B55" w:rsidP="00BB30C8">
            <w:pPr>
              <w:spacing w:after="0" w:line="240" w:lineRule="auto"/>
              <w:rPr>
                <w:rFonts w:ascii="Arial" w:hAnsi="Arial" w:cs="Arial"/>
                <w:b/>
                <w:sz w:val="20"/>
                <w:szCs w:val="20"/>
              </w:rPr>
            </w:pPr>
            <w:r w:rsidRPr="002C4206">
              <w:rPr>
                <w:rFonts w:ascii="Arial" w:hAnsi="Arial" w:cs="Arial"/>
                <w:b/>
                <w:sz w:val="20"/>
                <w:szCs w:val="20"/>
              </w:rPr>
              <w:t>Resources estimates Update</w:t>
            </w:r>
          </w:p>
        </w:tc>
      </w:tr>
      <w:tr w:rsidR="005B3B55" w:rsidRPr="002C4206" w14:paraId="17D4765E" w14:textId="3F5E16F9" w:rsidTr="006C07EF">
        <w:trPr>
          <w:trHeight w:hRule="exact" w:val="2605"/>
          <w:tblHeader/>
        </w:trPr>
        <w:tc>
          <w:tcPr>
            <w:tcW w:w="2335" w:type="dxa"/>
            <w:vMerge w:val="restart"/>
            <w:shd w:val="clear" w:color="auto" w:fill="auto"/>
          </w:tcPr>
          <w:p w14:paraId="3DF0ACAE" w14:textId="257F160F" w:rsidR="005B3B55" w:rsidRPr="002C4206" w:rsidRDefault="005B3B55" w:rsidP="00BB30C8">
            <w:pPr>
              <w:spacing w:after="0" w:line="240" w:lineRule="auto"/>
              <w:rPr>
                <w:rFonts w:ascii="Arial" w:hAnsi="Arial" w:cs="Arial"/>
                <w:b/>
                <w:sz w:val="18"/>
                <w:szCs w:val="18"/>
              </w:rPr>
            </w:pPr>
            <w:r w:rsidRPr="002C4206">
              <w:rPr>
                <w:rFonts w:ascii="Arial" w:hAnsi="Arial" w:cs="Arial"/>
                <w:b/>
                <w:sz w:val="18"/>
                <w:szCs w:val="18"/>
              </w:rPr>
              <w:t>NQA Growth and Development</w:t>
            </w:r>
          </w:p>
        </w:tc>
        <w:tc>
          <w:tcPr>
            <w:tcW w:w="1479" w:type="dxa"/>
            <w:shd w:val="clear" w:color="auto" w:fill="auto"/>
          </w:tcPr>
          <w:p w14:paraId="551D66F3" w14:textId="729CAFB2"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Review and Align the Organizational Structure to NQA Strategy</w:t>
            </w:r>
          </w:p>
        </w:tc>
        <w:tc>
          <w:tcPr>
            <w:tcW w:w="1800" w:type="dxa"/>
            <w:shd w:val="clear" w:color="auto" w:fill="auto"/>
          </w:tcPr>
          <w:p w14:paraId="64036D04" w14:textId="7FBE3167" w:rsidR="005B3B55" w:rsidRPr="002C4206" w:rsidRDefault="005B3B55" w:rsidP="00BB30C8">
            <w:pPr>
              <w:pStyle w:val="ListParagraph"/>
              <w:spacing w:after="0" w:line="240" w:lineRule="auto"/>
              <w:ind w:left="0"/>
              <w:rPr>
                <w:rFonts w:ascii="Arial" w:hAnsi="Arial" w:cs="Arial"/>
                <w:sz w:val="18"/>
                <w:szCs w:val="18"/>
              </w:rPr>
            </w:pPr>
            <w:r w:rsidRPr="002C4206">
              <w:rPr>
                <w:rFonts w:ascii="Arial" w:hAnsi="Arial" w:cs="Arial"/>
                <w:sz w:val="18"/>
                <w:szCs w:val="18"/>
              </w:rPr>
              <w:t>Reviewed, Aligned and Implemented Organizational Structure</w:t>
            </w:r>
          </w:p>
        </w:tc>
        <w:tc>
          <w:tcPr>
            <w:tcW w:w="1851" w:type="dxa"/>
            <w:shd w:val="clear" w:color="auto" w:fill="auto"/>
          </w:tcPr>
          <w:p w14:paraId="3E2C0C19" w14:textId="0ACA5A36"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 xml:space="preserve">NQA Structure approved JD’s, and grading for 10 critical positions done. </w:t>
            </w:r>
          </w:p>
        </w:tc>
        <w:tc>
          <w:tcPr>
            <w:tcW w:w="3870" w:type="dxa"/>
            <w:shd w:val="clear" w:color="auto" w:fill="auto"/>
          </w:tcPr>
          <w:p w14:paraId="6CA89C1F" w14:textId="4688BE7E"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Implementation of the NQA Organizational Structure: Year 2</w:t>
            </w:r>
          </w:p>
          <w:p w14:paraId="727B6C37" w14:textId="45FCA2CA"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 xml:space="preserve">Recruitment: vacancies Year 2 of the HR Plan  </w:t>
            </w:r>
          </w:p>
          <w:p w14:paraId="28618344" w14:textId="621C2447"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Review/Develop Job Descriptions, Grades and Remuneration System</w:t>
            </w:r>
          </w:p>
          <w:p w14:paraId="4C492707" w14:textId="7BFBDCE0"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Alignment of 2019/20 Budget to the  Organizational</w:t>
            </w:r>
            <w:r w:rsidRPr="002C4206" w:rsidDel="0009632A">
              <w:rPr>
                <w:rFonts w:ascii="Arial" w:hAnsi="Arial" w:cs="Arial"/>
                <w:sz w:val="18"/>
                <w:szCs w:val="18"/>
              </w:rPr>
              <w:t xml:space="preserve"> </w:t>
            </w:r>
            <w:r w:rsidRPr="002C4206">
              <w:rPr>
                <w:rFonts w:ascii="Arial" w:hAnsi="Arial" w:cs="Arial"/>
                <w:sz w:val="18"/>
                <w:szCs w:val="18"/>
              </w:rPr>
              <w:t xml:space="preserve">Structure  </w:t>
            </w:r>
          </w:p>
          <w:p w14:paraId="1E0C231C" w14:textId="77777777" w:rsidR="005B3B55" w:rsidRPr="002C4206" w:rsidRDefault="005B3B55" w:rsidP="00BB30C8">
            <w:pPr>
              <w:pStyle w:val="ListParagraph"/>
              <w:numPr>
                <w:ilvl w:val="0"/>
                <w:numId w:val="13"/>
              </w:numPr>
              <w:spacing w:after="0" w:line="240" w:lineRule="auto"/>
              <w:ind w:left="252" w:hanging="180"/>
              <w:rPr>
                <w:rFonts w:ascii="Arial" w:hAnsi="Arial" w:cs="Arial"/>
                <w:sz w:val="18"/>
                <w:szCs w:val="18"/>
              </w:rPr>
            </w:pPr>
            <w:r w:rsidRPr="002C4206">
              <w:rPr>
                <w:rFonts w:ascii="Arial" w:hAnsi="Arial" w:cs="Arial"/>
                <w:sz w:val="18"/>
                <w:szCs w:val="18"/>
              </w:rPr>
              <w:t xml:space="preserve">Review/Develop and Implement Job Descriptions, Grades </w:t>
            </w:r>
          </w:p>
          <w:p w14:paraId="4F30AB2D" w14:textId="216305A2" w:rsidR="005B3B55" w:rsidRPr="002C4206" w:rsidRDefault="005B3B55" w:rsidP="00BB30C8">
            <w:pPr>
              <w:pStyle w:val="ListParagraph"/>
              <w:numPr>
                <w:ilvl w:val="0"/>
                <w:numId w:val="13"/>
              </w:numPr>
              <w:spacing w:after="0" w:line="240" w:lineRule="auto"/>
              <w:ind w:left="252" w:hanging="180"/>
              <w:rPr>
                <w:rFonts w:ascii="Arial" w:hAnsi="Arial" w:cs="Arial"/>
                <w:sz w:val="18"/>
                <w:szCs w:val="18"/>
              </w:rPr>
            </w:pPr>
            <w:r w:rsidRPr="002C4206">
              <w:rPr>
                <w:rFonts w:ascii="Arial" w:hAnsi="Arial" w:cs="Arial"/>
                <w:sz w:val="18"/>
                <w:szCs w:val="18"/>
              </w:rPr>
              <w:t>Remuneration Strategy as per the Structure</w:t>
            </w:r>
          </w:p>
        </w:tc>
        <w:tc>
          <w:tcPr>
            <w:tcW w:w="1710" w:type="dxa"/>
            <w:shd w:val="clear" w:color="auto" w:fill="auto"/>
          </w:tcPr>
          <w:p w14:paraId="1EB7E8AB" w14:textId="77777777" w:rsidR="005B3B55" w:rsidRPr="002C4206" w:rsidRDefault="005B3B55" w:rsidP="00BB30C8">
            <w:pPr>
              <w:widowControl/>
              <w:spacing w:after="0" w:line="240" w:lineRule="auto"/>
              <w:rPr>
                <w:rFonts w:ascii="Arial" w:hAnsi="Arial" w:cs="Arial"/>
                <w:sz w:val="18"/>
                <w:szCs w:val="18"/>
              </w:rPr>
            </w:pPr>
            <w:r w:rsidRPr="002C4206">
              <w:rPr>
                <w:rFonts w:ascii="Arial" w:hAnsi="Arial" w:cs="Arial"/>
                <w:sz w:val="18"/>
                <w:szCs w:val="18"/>
              </w:rPr>
              <w:t>Administration</w:t>
            </w:r>
          </w:p>
          <w:p w14:paraId="4581B475" w14:textId="1C8A767A" w:rsidR="005B3B55" w:rsidRPr="002C4206" w:rsidRDefault="005B3B55" w:rsidP="00BB30C8">
            <w:pPr>
              <w:widowControl/>
              <w:spacing w:after="0" w:line="240" w:lineRule="auto"/>
              <w:rPr>
                <w:rFonts w:ascii="Arial" w:hAnsi="Arial" w:cs="Arial"/>
                <w:sz w:val="18"/>
                <w:szCs w:val="18"/>
              </w:rPr>
            </w:pPr>
          </w:p>
        </w:tc>
        <w:tc>
          <w:tcPr>
            <w:tcW w:w="2070" w:type="dxa"/>
          </w:tcPr>
          <w:p w14:paraId="31CAA901" w14:textId="14899043" w:rsidR="005B3B55"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49 500 000</w:t>
            </w:r>
          </w:p>
          <w:p w14:paraId="46C269FF" w14:textId="77777777" w:rsidR="006C07EF" w:rsidRPr="002C4206" w:rsidRDefault="006C07EF" w:rsidP="006C07EF">
            <w:pPr>
              <w:widowControl/>
              <w:spacing w:after="0" w:line="240" w:lineRule="auto"/>
              <w:jc w:val="right"/>
              <w:rPr>
                <w:rFonts w:ascii="Arial" w:hAnsi="Arial" w:cs="Arial"/>
                <w:sz w:val="18"/>
                <w:szCs w:val="18"/>
              </w:rPr>
            </w:pPr>
          </w:p>
          <w:p w14:paraId="2B69454A" w14:textId="77777777" w:rsidR="006C07EF" w:rsidRPr="002C4206" w:rsidRDefault="006C07EF" w:rsidP="006C07EF">
            <w:pPr>
              <w:widowControl/>
              <w:spacing w:after="0" w:line="240" w:lineRule="auto"/>
              <w:jc w:val="right"/>
              <w:rPr>
                <w:rFonts w:ascii="Arial" w:hAnsi="Arial" w:cs="Arial"/>
                <w:sz w:val="18"/>
                <w:szCs w:val="18"/>
              </w:rPr>
            </w:pPr>
          </w:p>
          <w:p w14:paraId="0093DFB5" w14:textId="77777777" w:rsidR="006C07EF" w:rsidRPr="002C4206" w:rsidRDefault="006C07EF" w:rsidP="006C07EF">
            <w:pPr>
              <w:widowControl/>
              <w:spacing w:after="0" w:line="240" w:lineRule="auto"/>
              <w:jc w:val="right"/>
              <w:rPr>
                <w:rFonts w:ascii="Arial" w:hAnsi="Arial" w:cs="Arial"/>
                <w:sz w:val="18"/>
                <w:szCs w:val="18"/>
              </w:rPr>
            </w:pPr>
          </w:p>
          <w:p w14:paraId="43F9E298" w14:textId="77777777" w:rsidR="006C07EF" w:rsidRPr="002C4206" w:rsidRDefault="006C07EF" w:rsidP="006C07EF">
            <w:pPr>
              <w:widowControl/>
              <w:spacing w:after="0" w:line="240" w:lineRule="auto"/>
              <w:jc w:val="right"/>
              <w:rPr>
                <w:rFonts w:ascii="Arial" w:hAnsi="Arial" w:cs="Arial"/>
                <w:sz w:val="18"/>
                <w:szCs w:val="18"/>
              </w:rPr>
            </w:pPr>
          </w:p>
          <w:p w14:paraId="6476B1C4" w14:textId="77777777" w:rsidR="006C07EF" w:rsidRPr="002C4206" w:rsidRDefault="006C07EF" w:rsidP="006C07EF">
            <w:pPr>
              <w:widowControl/>
              <w:spacing w:after="0" w:line="240" w:lineRule="auto"/>
              <w:jc w:val="right"/>
              <w:rPr>
                <w:rFonts w:ascii="Arial" w:hAnsi="Arial" w:cs="Arial"/>
                <w:sz w:val="18"/>
                <w:szCs w:val="18"/>
              </w:rPr>
            </w:pPr>
          </w:p>
          <w:p w14:paraId="388E9B9F" w14:textId="77777777" w:rsidR="006C07EF" w:rsidRPr="002C4206" w:rsidRDefault="006C07EF" w:rsidP="006C07EF">
            <w:pPr>
              <w:widowControl/>
              <w:spacing w:after="0" w:line="240" w:lineRule="auto"/>
              <w:jc w:val="right"/>
              <w:rPr>
                <w:rFonts w:ascii="Arial" w:hAnsi="Arial" w:cs="Arial"/>
                <w:sz w:val="18"/>
                <w:szCs w:val="18"/>
              </w:rPr>
            </w:pPr>
          </w:p>
          <w:p w14:paraId="51F5006C" w14:textId="77777777" w:rsidR="006C07EF" w:rsidRPr="002C4206" w:rsidRDefault="006C07EF" w:rsidP="006C07EF">
            <w:pPr>
              <w:widowControl/>
              <w:spacing w:after="0" w:line="240" w:lineRule="auto"/>
              <w:jc w:val="right"/>
              <w:rPr>
                <w:rFonts w:ascii="Arial" w:hAnsi="Arial" w:cs="Arial"/>
                <w:sz w:val="18"/>
                <w:szCs w:val="18"/>
              </w:rPr>
            </w:pPr>
          </w:p>
          <w:p w14:paraId="3F1E0B06" w14:textId="747DDDB0"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690 000</w:t>
            </w:r>
          </w:p>
          <w:p w14:paraId="17A43530" w14:textId="2167850E"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(Programs HR)</w:t>
            </w:r>
          </w:p>
        </w:tc>
      </w:tr>
      <w:tr w:rsidR="005B3B55" w:rsidRPr="002C4206" w14:paraId="70D302CC" w14:textId="1199270A" w:rsidTr="006C07EF">
        <w:trPr>
          <w:trHeight w:val="1505"/>
          <w:tblHeader/>
        </w:trPr>
        <w:tc>
          <w:tcPr>
            <w:tcW w:w="2335" w:type="dxa"/>
            <w:vMerge/>
            <w:shd w:val="clear" w:color="auto" w:fill="auto"/>
          </w:tcPr>
          <w:p w14:paraId="4CCDBDA7" w14:textId="7E99AC35" w:rsidR="005B3B55" w:rsidRPr="002C4206" w:rsidRDefault="005B3B55" w:rsidP="00BB30C8">
            <w:pPr>
              <w:spacing w:after="0" w:line="240" w:lineRule="auto"/>
              <w:rPr>
                <w:rFonts w:ascii="Arial" w:hAnsi="Arial" w:cs="Arial"/>
                <w:sz w:val="18"/>
                <w:szCs w:val="18"/>
              </w:rPr>
            </w:pPr>
          </w:p>
        </w:tc>
        <w:tc>
          <w:tcPr>
            <w:tcW w:w="1479" w:type="dxa"/>
            <w:shd w:val="clear" w:color="auto" w:fill="auto"/>
          </w:tcPr>
          <w:p w14:paraId="0BF190C7"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Revenue Growth</w:t>
            </w:r>
          </w:p>
        </w:tc>
        <w:tc>
          <w:tcPr>
            <w:tcW w:w="1800" w:type="dxa"/>
            <w:shd w:val="clear" w:color="auto" w:fill="auto"/>
          </w:tcPr>
          <w:p w14:paraId="054D182A" w14:textId="0700B661"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25% Revenue Growth (pending approval of Accreditation, Evaluation and Verification Fees)</w:t>
            </w:r>
          </w:p>
          <w:p w14:paraId="3BB83DD1" w14:textId="02A7F37C" w:rsidR="005B3B55" w:rsidRPr="002C4206" w:rsidRDefault="005B3B55" w:rsidP="00BB30C8">
            <w:pPr>
              <w:spacing w:after="0" w:line="240" w:lineRule="auto"/>
              <w:rPr>
                <w:rFonts w:ascii="Arial" w:hAnsi="Arial" w:cs="Arial"/>
                <w:sz w:val="18"/>
                <w:szCs w:val="18"/>
              </w:rPr>
            </w:pPr>
          </w:p>
          <w:p w14:paraId="56416B84" w14:textId="0006193F" w:rsidR="005B3B55" w:rsidRPr="002C4206" w:rsidRDefault="005B3B55" w:rsidP="00BB30C8">
            <w:pPr>
              <w:spacing w:after="0" w:line="240" w:lineRule="auto"/>
              <w:rPr>
                <w:rFonts w:ascii="Arial" w:hAnsi="Arial" w:cs="Arial"/>
                <w:sz w:val="18"/>
                <w:szCs w:val="18"/>
              </w:rPr>
            </w:pPr>
          </w:p>
          <w:p w14:paraId="2B07FDBC" w14:textId="77777777" w:rsidR="005B3B55" w:rsidRPr="002C4206" w:rsidRDefault="005B3B55" w:rsidP="00BB30C8">
            <w:pPr>
              <w:spacing w:after="0" w:line="240" w:lineRule="auto"/>
              <w:rPr>
                <w:rFonts w:ascii="Arial" w:hAnsi="Arial" w:cs="Arial"/>
                <w:sz w:val="18"/>
                <w:szCs w:val="18"/>
              </w:rPr>
            </w:pPr>
          </w:p>
          <w:p w14:paraId="4D4BE55A" w14:textId="0D425E2B" w:rsidR="005B3B55" w:rsidRPr="002C4206" w:rsidRDefault="005B3B55" w:rsidP="00BB30C8">
            <w:pPr>
              <w:spacing w:after="0" w:line="240" w:lineRule="auto"/>
              <w:rPr>
                <w:rFonts w:ascii="Arial" w:hAnsi="Arial" w:cs="Arial"/>
                <w:sz w:val="18"/>
                <w:szCs w:val="18"/>
              </w:rPr>
            </w:pPr>
          </w:p>
        </w:tc>
        <w:tc>
          <w:tcPr>
            <w:tcW w:w="1851" w:type="dxa"/>
            <w:shd w:val="clear" w:color="auto" w:fill="auto"/>
          </w:tcPr>
          <w:p w14:paraId="2FA35A22" w14:textId="4161491B"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10% Revenue Growth</w:t>
            </w:r>
          </w:p>
        </w:tc>
        <w:tc>
          <w:tcPr>
            <w:tcW w:w="3870" w:type="dxa"/>
            <w:shd w:val="clear" w:color="auto" w:fill="auto"/>
          </w:tcPr>
          <w:p w14:paraId="70E11D4B" w14:textId="3ACE612B"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Implementation of approved Accreditation, Evaluation and Verification Fees</w:t>
            </w:r>
          </w:p>
          <w:p w14:paraId="21A3DC62" w14:textId="5CC4EC0B"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 xml:space="preserve">Ensure Collection of Annual Fees from Accredited Providers </w:t>
            </w:r>
          </w:p>
          <w:p w14:paraId="09A040DC" w14:textId="679CDD95"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Ensure Charging of Evaluation and Verification Fees</w:t>
            </w:r>
          </w:p>
          <w:p w14:paraId="072DBFDC" w14:textId="77777777"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Accrued Interests</w:t>
            </w:r>
          </w:p>
          <w:p w14:paraId="012606E9" w14:textId="78D751B7"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Explore Alternative Funding (e.g. research collaborations/partnerships)</w:t>
            </w:r>
          </w:p>
          <w:p w14:paraId="55A97246" w14:textId="77777777" w:rsidR="005B3B55" w:rsidRPr="002C4206" w:rsidRDefault="005B3B55" w:rsidP="00BB30C8">
            <w:pPr>
              <w:pStyle w:val="ListParagraph"/>
              <w:numPr>
                <w:ilvl w:val="0"/>
                <w:numId w:val="13"/>
              </w:numPr>
              <w:spacing w:after="0" w:line="240" w:lineRule="auto"/>
              <w:ind w:left="248" w:hanging="180"/>
              <w:rPr>
                <w:rFonts w:ascii="Arial" w:hAnsi="Arial" w:cs="Arial"/>
                <w:sz w:val="18"/>
                <w:szCs w:val="18"/>
              </w:rPr>
            </w:pPr>
            <w:r w:rsidRPr="002C4206">
              <w:rPr>
                <w:rFonts w:ascii="Arial" w:hAnsi="Arial" w:cs="Arial"/>
                <w:sz w:val="18"/>
                <w:szCs w:val="18"/>
              </w:rPr>
              <w:t>Continue with Cost Containment Measures</w:t>
            </w:r>
          </w:p>
          <w:p w14:paraId="7362DECE" w14:textId="34DEC014" w:rsidR="005B3B55" w:rsidRPr="002C4206" w:rsidRDefault="005B3B55" w:rsidP="00BB30C8">
            <w:pPr>
              <w:pStyle w:val="Default"/>
              <w:rPr>
                <w:sz w:val="18"/>
                <w:szCs w:val="18"/>
              </w:rPr>
            </w:pPr>
          </w:p>
        </w:tc>
        <w:tc>
          <w:tcPr>
            <w:tcW w:w="1710" w:type="dxa"/>
            <w:shd w:val="clear" w:color="auto" w:fill="auto"/>
          </w:tcPr>
          <w:p w14:paraId="341156A6" w14:textId="650E0832" w:rsidR="005B3B55" w:rsidRPr="002C4206" w:rsidRDefault="005B3B55" w:rsidP="00BB30C8">
            <w:pPr>
              <w:widowControl/>
              <w:spacing w:after="0" w:line="240" w:lineRule="auto"/>
              <w:rPr>
                <w:rFonts w:ascii="Arial" w:hAnsi="Arial" w:cs="Arial"/>
                <w:sz w:val="18"/>
                <w:szCs w:val="18"/>
              </w:rPr>
            </w:pPr>
            <w:r w:rsidRPr="002C4206">
              <w:rPr>
                <w:rFonts w:ascii="Arial" w:hAnsi="Arial" w:cs="Arial"/>
                <w:sz w:val="18"/>
                <w:szCs w:val="18"/>
              </w:rPr>
              <w:t>Administration</w:t>
            </w:r>
          </w:p>
          <w:p w14:paraId="560DE6E6" w14:textId="5315D143" w:rsidR="005B3B55" w:rsidRPr="002C4206" w:rsidRDefault="005B3B55" w:rsidP="00BB30C8">
            <w:pPr>
              <w:widowControl/>
              <w:spacing w:after="0" w:line="240" w:lineRule="auto"/>
              <w:rPr>
                <w:rFonts w:ascii="Arial" w:hAnsi="Arial" w:cs="Arial"/>
                <w:sz w:val="18"/>
                <w:szCs w:val="18"/>
              </w:rPr>
            </w:pPr>
          </w:p>
        </w:tc>
        <w:tc>
          <w:tcPr>
            <w:tcW w:w="2070" w:type="dxa"/>
          </w:tcPr>
          <w:p w14:paraId="1B682F52" w14:textId="77777777" w:rsidR="005B3B55"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5 040 000</w:t>
            </w:r>
          </w:p>
          <w:p w14:paraId="2E071B06" w14:textId="7D4999AC"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(Evaluation)</w:t>
            </w:r>
          </w:p>
          <w:p w14:paraId="0120C3B7" w14:textId="77777777" w:rsidR="006C07EF" w:rsidRPr="002C4206" w:rsidRDefault="006C07EF" w:rsidP="006C07EF">
            <w:pPr>
              <w:widowControl/>
              <w:spacing w:after="0" w:line="240" w:lineRule="auto"/>
              <w:jc w:val="right"/>
              <w:rPr>
                <w:rFonts w:ascii="Arial" w:hAnsi="Arial" w:cs="Arial"/>
                <w:sz w:val="18"/>
                <w:szCs w:val="18"/>
              </w:rPr>
            </w:pPr>
          </w:p>
          <w:p w14:paraId="61010424"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450 000</w:t>
            </w:r>
          </w:p>
          <w:p w14:paraId="1BAE8EEB"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(Interest)</w:t>
            </w:r>
          </w:p>
          <w:p w14:paraId="12AD8918" w14:textId="77777777" w:rsidR="006C07EF" w:rsidRPr="002C4206" w:rsidRDefault="006C07EF" w:rsidP="006C07EF">
            <w:pPr>
              <w:widowControl/>
              <w:spacing w:after="0" w:line="240" w:lineRule="auto"/>
              <w:jc w:val="right"/>
              <w:rPr>
                <w:rFonts w:ascii="Arial" w:hAnsi="Arial" w:cs="Arial"/>
                <w:sz w:val="18"/>
                <w:szCs w:val="18"/>
              </w:rPr>
            </w:pPr>
          </w:p>
          <w:p w14:paraId="26710848"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264 500</w:t>
            </w:r>
          </w:p>
          <w:p w14:paraId="09DFBE25"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(AAA fees)</w:t>
            </w:r>
          </w:p>
          <w:p w14:paraId="5B0A599B" w14:textId="77777777" w:rsidR="006C07EF" w:rsidRPr="002C4206" w:rsidRDefault="006C07EF" w:rsidP="006C07EF">
            <w:pPr>
              <w:widowControl/>
              <w:spacing w:after="0" w:line="240" w:lineRule="auto"/>
              <w:jc w:val="right"/>
              <w:rPr>
                <w:rFonts w:ascii="Arial" w:hAnsi="Arial" w:cs="Arial"/>
                <w:sz w:val="18"/>
                <w:szCs w:val="18"/>
              </w:rPr>
            </w:pPr>
          </w:p>
          <w:p w14:paraId="371C7E6E"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47 934 566</w:t>
            </w:r>
          </w:p>
          <w:p w14:paraId="3B7B71BE" w14:textId="1C3BA2A9"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(GRN funding)</w:t>
            </w:r>
          </w:p>
        </w:tc>
      </w:tr>
      <w:tr w:rsidR="005B3B55" w:rsidRPr="002C4206" w14:paraId="20CBD818" w14:textId="09C747F7" w:rsidTr="006C07EF">
        <w:trPr>
          <w:trHeight w:val="890"/>
          <w:tblHeader/>
        </w:trPr>
        <w:tc>
          <w:tcPr>
            <w:tcW w:w="2335" w:type="dxa"/>
            <w:vMerge/>
            <w:shd w:val="clear" w:color="auto" w:fill="auto"/>
          </w:tcPr>
          <w:p w14:paraId="6A1F48DD" w14:textId="5B2B03BF" w:rsidR="005B3B55" w:rsidRPr="002C4206" w:rsidRDefault="005B3B55" w:rsidP="00BB30C8">
            <w:pPr>
              <w:spacing w:after="0" w:line="240" w:lineRule="auto"/>
              <w:rPr>
                <w:rFonts w:ascii="Arial" w:hAnsi="Arial" w:cs="Arial"/>
                <w:sz w:val="18"/>
                <w:szCs w:val="18"/>
              </w:rPr>
            </w:pPr>
          </w:p>
        </w:tc>
        <w:tc>
          <w:tcPr>
            <w:tcW w:w="1479" w:type="dxa"/>
            <w:vMerge w:val="restart"/>
            <w:shd w:val="clear" w:color="auto" w:fill="auto"/>
          </w:tcPr>
          <w:p w14:paraId="4D3B30C2" w14:textId="19DB6A15"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Employee Engagement, Training and Development</w:t>
            </w:r>
          </w:p>
        </w:tc>
        <w:tc>
          <w:tcPr>
            <w:tcW w:w="1800" w:type="dxa"/>
            <w:shd w:val="clear" w:color="auto" w:fill="auto"/>
          </w:tcPr>
          <w:p w14:paraId="72CA6095" w14:textId="0709EA35"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Skilled, Engaged and Competent Workforce</w:t>
            </w:r>
          </w:p>
          <w:p w14:paraId="4B040C9C" w14:textId="3874B1C8" w:rsidR="005B3B55" w:rsidRPr="002C4206" w:rsidRDefault="005B3B55" w:rsidP="00BB30C8">
            <w:pPr>
              <w:spacing w:after="0" w:line="240" w:lineRule="auto"/>
              <w:rPr>
                <w:rFonts w:ascii="Arial" w:hAnsi="Arial" w:cs="Arial"/>
                <w:sz w:val="18"/>
                <w:szCs w:val="18"/>
              </w:rPr>
            </w:pPr>
          </w:p>
        </w:tc>
        <w:tc>
          <w:tcPr>
            <w:tcW w:w="1851" w:type="dxa"/>
            <w:shd w:val="clear" w:color="auto" w:fill="auto"/>
          </w:tcPr>
          <w:p w14:paraId="120A2D8D"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Reviewed/</w:t>
            </w:r>
          </w:p>
          <w:p w14:paraId="3EC619AB" w14:textId="2B823D23"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Approved Policies: Performance Management, Training and Development, Remuneration Strategy &amp; Housing</w:t>
            </w:r>
          </w:p>
        </w:tc>
        <w:tc>
          <w:tcPr>
            <w:tcW w:w="3870" w:type="dxa"/>
            <w:shd w:val="clear" w:color="auto" w:fill="auto"/>
          </w:tcPr>
          <w:p w14:paraId="096DF0A8" w14:textId="59B62317" w:rsidR="005B3B55" w:rsidRPr="002C4206" w:rsidRDefault="005B3B55" w:rsidP="00BB30C8">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Conduct Skills audit</w:t>
            </w:r>
          </w:p>
          <w:p w14:paraId="6FD50C03" w14:textId="28C593DC" w:rsidR="005B3B55" w:rsidRPr="002C4206" w:rsidRDefault="005B3B55" w:rsidP="00BB30C8">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Roll-out Performance Management System</w:t>
            </w:r>
          </w:p>
          <w:p w14:paraId="60A2CB24" w14:textId="0DC38187" w:rsidR="005B3B55" w:rsidRPr="002C4206" w:rsidRDefault="005B3B55" w:rsidP="00BB30C8">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Implementation of the Policies: Performance Management, Training and Development, Remuneration Strategy &amp; Housing</w:t>
            </w:r>
          </w:p>
          <w:p w14:paraId="77F777FF" w14:textId="27EBAEC1" w:rsidR="005B3B55" w:rsidRPr="002C4206" w:rsidRDefault="005B3B55" w:rsidP="00BB30C8">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Review of the Disciplinary Procedures</w:t>
            </w:r>
          </w:p>
          <w:p w14:paraId="0A86E71B" w14:textId="7519C069" w:rsidR="005B3B55" w:rsidRPr="002C4206" w:rsidRDefault="005B3B55" w:rsidP="00BB30C8">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Develop Skills based on Individual Development Plans</w:t>
            </w:r>
          </w:p>
          <w:p w14:paraId="576A8293" w14:textId="4DAD8203" w:rsidR="005B3B55" w:rsidRPr="002C4206" w:rsidRDefault="005B3B55" w:rsidP="00BB30C8">
            <w:pPr>
              <w:pStyle w:val="Default"/>
              <w:numPr>
                <w:ilvl w:val="0"/>
                <w:numId w:val="11"/>
              </w:numPr>
              <w:ind w:left="252" w:hanging="180"/>
              <w:rPr>
                <w:sz w:val="18"/>
                <w:szCs w:val="18"/>
              </w:rPr>
            </w:pPr>
            <w:r w:rsidRPr="002C4206">
              <w:rPr>
                <w:sz w:val="18"/>
                <w:szCs w:val="18"/>
              </w:rPr>
              <w:t xml:space="preserve">Implementation of Staff Training &amp; Development Strategy </w:t>
            </w:r>
          </w:p>
        </w:tc>
        <w:tc>
          <w:tcPr>
            <w:tcW w:w="1710" w:type="dxa"/>
            <w:shd w:val="clear" w:color="auto" w:fill="auto"/>
          </w:tcPr>
          <w:p w14:paraId="47BCA1E7" w14:textId="77777777" w:rsidR="005B3B55" w:rsidRPr="002C4206" w:rsidRDefault="005B3B55" w:rsidP="00BB30C8">
            <w:pPr>
              <w:widowControl/>
              <w:spacing w:after="0" w:line="240" w:lineRule="auto"/>
              <w:rPr>
                <w:rFonts w:ascii="Arial" w:hAnsi="Arial" w:cs="Arial"/>
                <w:sz w:val="18"/>
                <w:szCs w:val="18"/>
              </w:rPr>
            </w:pPr>
            <w:r w:rsidRPr="002C4206">
              <w:rPr>
                <w:rFonts w:ascii="Arial" w:hAnsi="Arial" w:cs="Arial"/>
                <w:sz w:val="18"/>
                <w:szCs w:val="18"/>
              </w:rPr>
              <w:t>Administration</w:t>
            </w:r>
          </w:p>
          <w:p w14:paraId="6E169159" w14:textId="63647DF4" w:rsidR="005B3B55" w:rsidRPr="002C4206" w:rsidRDefault="005B3B55" w:rsidP="005B3B55">
            <w:pPr>
              <w:widowControl/>
              <w:spacing w:after="0" w:line="240" w:lineRule="auto"/>
              <w:rPr>
                <w:rFonts w:ascii="Arial" w:hAnsi="Arial" w:cs="Arial"/>
                <w:sz w:val="18"/>
                <w:szCs w:val="18"/>
              </w:rPr>
            </w:pPr>
          </w:p>
        </w:tc>
        <w:tc>
          <w:tcPr>
            <w:tcW w:w="2070" w:type="dxa"/>
          </w:tcPr>
          <w:p w14:paraId="36DBF2EE" w14:textId="77777777" w:rsidR="005B3B55"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2 million</w:t>
            </w:r>
          </w:p>
          <w:p w14:paraId="2F276E9D"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(PMS)</w:t>
            </w:r>
          </w:p>
          <w:p w14:paraId="121B5DB0" w14:textId="77777777" w:rsidR="006C07EF" w:rsidRPr="002C4206" w:rsidRDefault="006C07EF" w:rsidP="006C07EF">
            <w:pPr>
              <w:widowControl/>
              <w:spacing w:after="0" w:line="240" w:lineRule="auto"/>
              <w:jc w:val="right"/>
              <w:rPr>
                <w:rFonts w:ascii="Arial" w:hAnsi="Arial" w:cs="Arial"/>
                <w:sz w:val="18"/>
                <w:szCs w:val="18"/>
              </w:rPr>
            </w:pPr>
          </w:p>
          <w:p w14:paraId="3EE5E3E8" w14:textId="77777777" w:rsidR="006C07EF" w:rsidRPr="002C4206" w:rsidRDefault="006C07EF" w:rsidP="006C07EF">
            <w:pPr>
              <w:widowControl/>
              <w:spacing w:after="0" w:line="240" w:lineRule="auto"/>
              <w:jc w:val="right"/>
              <w:rPr>
                <w:rFonts w:ascii="Arial" w:hAnsi="Arial" w:cs="Arial"/>
                <w:sz w:val="18"/>
                <w:szCs w:val="18"/>
              </w:rPr>
            </w:pPr>
          </w:p>
          <w:p w14:paraId="14651340" w14:textId="77777777" w:rsidR="006C07EF" w:rsidRPr="002C4206" w:rsidRDefault="006C07EF" w:rsidP="006C07EF">
            <w:pPr>
              <w:widowControl/>
              <w:spacing w:after="0" w:line="240" w:lineRule="auto"/>
              <w:jc w:val="right"/>
              <w:rPr>
                <w:rFonts w:ascii="Arial" w:hAnsi="Arial" w:cs="Arial"/>
                <w:sz w:val="18"/>
                <w:szCs w:val="18"/>
              </w:rPr>
            </w:pPr>
          </w:p>
          <w:p w14:paraId="6804FDC8"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1.5. million</w:t>
            </w:r>
          </w:p>
          <w:p w14:paraId="2288BE0C"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(skills audit)</w:t>
            </w:r>
          </w:p>
          <w:p w14:paraId="69B796DE" w14:textId="77777777" w:rsidR="006C07EF" w:rsidRPr="002C4206" w:rsidRDefault="006C07EF" w:rsidP="006C07EF">
            <w:pPr>
              <w:widowControl/>
              <w:spacing w:after="0" w:line="240" w:lineRule="auto"/>
              <w:jc w:val="right"/>
              <w:rPr>
                <w:rFonts w:ascii="Arial" w:hAnsi="Arial" w:cs="Arial"/>
                <w:sz w:val="18"/>
                <w:szCs w:val="18"/>
              </w:rPr>
            </w:pPr>
          </w:p>
          <w:p w14:paraId="4323C40D" w14:textId="77777777"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900 000</w:t>
            </w:r>
          </w:p>
          <w:p w14:paraId="3D207C36" w14:textId="1C8D5D1B" w:rsidR="006C07EF" w:rsidRPr="002C4206" w:rsidRDefault="006C07EF" w:rsidP="006C07EF">
            <w:pPr>
              <w:widowControl/>
              <w:spacing w:after="0" w:line="240" w:lineRule="auto"/>
              <w:jc w:val="right"/>
              <w:rPr>
                <w:rFonts w:ascii="Arial" w:hAnsi="Arial" w:cs="Arial"/>
                <w:sz w:val="18"/>
                <w:szCs w:val="18"/>
              </w:rPr>
            </w:pPr>
            <w:r w:rsidRPr="002C4206">
              <w:rPr>
                <w:rFonts w:ascii="Arial" w:hAnsi="Arial" w:cs="Arial"/>
                <w:sz w:val="18"/>
                <w:szCs w:val="18"/>
              </w:rPr>
              <w:t>(staff training)</w:t>
            </w:r>
          </w:p>
        </w:tc>
      </w:tr>
      <w:tr w:rsidR="005B3B55" w:rsidRPr="002C4206" w14:paraId="23C7FD06" w14:textId="224A0746" w:rsidTr="006C07EF">
        <w:trPr>
          <w:trHeight w:val="95"/>
          <w:tblHeader/>
        </w:trPr>
        <w:tc>
          <w:tcPr>
            <w:tcW w:w="2335" w:type="dxa"/>
            <w:vMerge/>
            <w:shd w:val="clear" w:color="auto" w:fill="auto"/>
          </w:tcPr>
          <w:p w14:paraId="472DC5D8" w14:textId="4E24F4CC" w:rsidR="005B3B55" w:rsidRPr="002C4206" w:rsidRDefault="005B3B55" w:rsidP="00BB30C8">
            <w:pPr>
              <w:spacing w:after="0" w:line="240" w:lineRule="auto"/>
              <w:rPr>
                <w:rFonts w:ascii="Arial" w:hAnsi="Arial" w:cs="Arial"/>
                <w:sz w:val="18"/>
                <w:szCs w:val="18"/>
              </w:rPr>
            </w:pPr>
          </w:p>
        </w:tc>
        <w:tc>
          <w:tcPr>
            <w:tcW w:w="1479" w:type="dxa"/>
            <w:vMerge/>
            <w:shd w:val="clear" w:color="auto" w:fill="auto"/>
          </w:tcPr>
          <w:p w14:paraId="420BC0FE" w14:textId="77777777" w:rsidR="005B3B55" w:rsidRPr="002C4206" w:rsidRDefault="005B3B55" w:rsidP="00BB30C8">
            <w:pPr>
              <w:spacing w:after="0" w:line="240" w:lineRule="auto"/>
              <w:rPr>
                <w:rFonts w:ascii="Arial" w:hAnsi="Arial" w:cs="Arial"/>
                <w:sz w:val="18"/>
                <w:szCs w:val="18"/>
              </w:rPr>
            </w:pPr>
          </w:p>
        </w:tc>
        <w:tc>
          <w:tcPr>
            <w:tcW w:w="1800" w:type="dxa"/>
            <w:shd w:val="clear" w:color="auto" w:fill="auto"/>
          </w:tcPr>
          <w:p w14:paraId="07B73081"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 xml:space="preserve">Improved Staff Satisfaction Level </w:t>
            </w:r>
          </w:p>
          <w:p w14:paraId="19CC68D5" w14:textId="77777777" w:rsidR="005B3B55" w:rsidRPr="002C4206" w:rsidRDefault="005B3B55" w:rsidP="00BB30C8">
            <w:pPr>
              <w:pStyle w:val="Default"/>
              <w:rPr>
                <w:b/>
                <w:sz w:val="18"/>
                <w:szCs w:val="18"/>
              </w:rPr>
            </w:pPr>
            <w:r w:rsidRPr="002C4206">
              <w:rPr>
                <w:b/>
                <w:sz w:val="18"/>
                <w:szCs w:val="18"/>
              </w:rPr>
              <w:t xml:space="preserve">75% </w:t>
            </w:r>
          </w:p>
          <w:p w14:paraId="511E0509" w14:textId="0BD5F6C1" w:rsidR="005B3B55" w:rsidRPr="002C4206" w:rsidRDefault="005B3B55" w:rsidP="00BB30C8">
            <w:pPr>
              <w:spacing w:after="0" w:line="240" w:lineRule="auto"/>
              <w:rPr>
                <w:rFonts w:ascii="Arial" w:hAnsi="Arial" w:cs="Arial"/>
                <w:sz w:val="18"/>
                <w:szCs w:val="18"/>
              </w:rPr>
            </w:pPr>
          </w:p>
        </w:tc>
        <w:tc>
          <w:tcPr>
            <w:tcW w:w="1851" w:type="dxa"/>
            <w:shd w:val="clear" w:color="auto" w:fill="auto"/>
          </w:tcPr>
          <w:p w14:paraId="0D03D353" w14:textId="77777777" w:rsidR="005B3B55" w:rsidRPr="002C4206" w:rsidRDefault="005B3B55" w:rsidP="006C07EF">
            <w:pPr>
              <w:spacing w:after="0" w:line="240" w:lineRule="auto"/>
              <w:rPr>
                <w:rFonts w:ascii="Arial" w:hAnsi="Arial" w:cs="Arial"/>
                <w:sz w:val="18"/>
                <w:szCs w:val="18"/>
              </w:rPr>
            </w:pPr>
            <w:r w:rsidRPr="002C4206">
              <w:rPr>
                <w:rFonts w:ascii="Arial" w:hAnsi="Arial" w:cs="Arial"/>
                <w:sz w:val="18"/>
                <w:szCs w:val="18"/>
              </w:rPr>
              <w:t>‘Conversation with the CEO’ Staff Forum</w:t>
            </w:r>
          </w:p>
          <w:p w14:paraId="08AF0DF3" w14:textId="77777777" w:rsidR="005B3B55" w:rsidRPr="002C4206" w:rsidRDefault="005B3B55" w:rsidP="006C07EF">
            <w:pPr>
              <w:spacing w:after="0" w:line="240" w:lineRule="auto"/>
              <w:rPr>
                <w:rFonts w:ascii="Arial" w:hAnsi="Arial" w:cs="Arial"/>
                <w:sz w:val="18"/>
                <w:szCs w:val="18"/>
              </w:rPr>
            </w:pPr>
          </w:p>
          <w:p w14:paraId="5BB66C5A" w14:textId="0CFE1A9C" w:rsidR="005B3B55" w:rsidRPr="002C4206" w:rsidRDefault="005B3B55" w:rsidP="006C07EF">
            <w:pPr>
              <w:spacing w:after="0" w:line="240" w:lineRule="auto"/>
              <w:rPr>
                <w:rFonts w:ascii="Arial" w:hAnsi="Arial" w:cs="Arial"/>
                <w:sz w:val="18"/>
                <w:szCs w:val="18"/>
              </w:rPr>
            </w:pPr>
            <w:r w:rsidRPr="002C4206">
              <w:rPr>
                <w:rFonts w:ascii="Arial" w:hAnsi="Arial" w:cs="Arial"/>
                <w:sz w:val="18"/>
                <w:szCs w:val="18"/>
              </w:rPr>
              <w:t>Participation in and implementation of key recommendations  in Deloitte Best Company To Work For 2016</w:t>
            </w:r>
          </w:p>
        </w:tc>
        <w:tc>
          <w:tcPr>
            <w:tcW w:w="3870" w:type="dxa"/>
            <w:shd w:val="clear" w:color="auto" w:fill="auto"/>
          </w:tcPr>
          <w:p w14:paraId="7F9DBF7C" w14:textId="3E923121"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Enhance Internal Communication through established Staff Engagement Forums</w:t>
            </w:r>
          </w:p>
          <w:p w14:paraId="4C7B9C60" w14:textId="09739B27"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Identify and Consider Key Insights and Recommendations from Deloitte Survey to optimize Employees Work Experiences &amp; Organizational Performance</w:t>
            </w:r>
          </w:p>
          <w:p w14:paraId="00779DF0" w14:textId="5FCFC6F7"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Introduce and Roll-out Employee Wellness Services</w:t>
            </w:r>
          </w:p>
          <w:p w14:paraId="23950F3D" w14:textId="378389D5" w:rsidR="005B3B55" w:rsidRPr="002C4206" w:rsidRDefault="005B3B55" w:rsidP="006C07EF">
            <w:pPr>
              <w:pStyle w:val="ListParagraph"/>
              <w:numPr>
                <w:ilvl w:val="0"/>
                <w:numId w:val="11"/>
              </w:numPr>
              <w:spacing w:after="0" w:line="240" w:lineRule="auto"/>
              <w:ind w:left="252" w:hanging="180"/>
              <w:rPr>
                <w:rFonts w:ascii="Arial" w:hAnsi="Arial" w:cs="Arial"/>
                <w:sz w:val="18"/>
                <w:szCs w:val="18"/>
              </w:rPr>
            </w:pPr>
            <w:r w:rsidRPr="002C4206">
              <w:rPr>
                <w:rFonts w:ascii="Arial" w:hAnsi="Arial" w:cs="Arial"/>
                <w:sz w:val="18"/>
                <w:szCs w:val="18"/>
              </w:rPr>
              <w:t>Ensure timely conclusion of wage negotiations.</w:t>
            </w:r>
          </w:p>
        </w:tc>
        <w:tc>
          <w:tcPr>
            <w:tcW w:w="1710" w:type="dxa"/>
            <w:shd w:val="clear" w:color="auto" w:fill="auto"/>
          </w:tcPr>
          <w:p w14:paraId="566C1400" w14:textId="77777777" w:rsidR="005B3B55" w:rsidRPr="002C4206" w:rsidRDefault="005B3B55" w:rsidP="006C07EF">
            <w:pPr>
              <w:spacing w:after="0" w:line="240" w:lineRule="auto"/>
              <w:jc w:val="center"/>
              <w:rPr>
                <w:rFonts w:ascii="Arial" w:hAnsi="Arial" w:cs="Arial"/>
                <w:sz w:val="18"/>
                <w:szCs w:val="18"/>
              </w:rPr>
            </w:pPr>
            <w:r w:rsidRPr="002C4206">
              <w:rPr>
                <w:rFonts w:ascii="Arial" w:hAnsi="Arial" w:cs="Arial"/>
                <w:sz w:val="18"/>
                <w:szCs w:val="18"/>
              </w:rPr>
              <w:t>Administration</w:t>
            </w:r>
          </w:p>
          <w:p w14:paraId="4D41C3A0" w14:textId="6458D733" w:rsidR="005B3B55" w:rsidRPr="002C4206" w:rsidRDefault="005B3B55" w:rsidP="006C07EF">
            <w:pPr>
              <w:spacing w:after="0" w:line="240" w:lineRule="auto"/>
              <w:jc w:val="center"/>
              <w:rPr>
                <w:rFonts w:ascii="Arial" w:hAnsi="Arial" w:cs="Arial"/>
                <w:sz w:val="18"/>
                <w:szCs w:val="18"/>
              </w:rPr>
            </w:pPr>
          </w:p>
        </w:tc>
        <w:tc>
          <w:tcPr>
            <w:tcW w:w="2070" w:type="dxa"/>
          </w:tcPr>
          <w:p w14:paraId="40655358" w14:textId="77777777" w:rsidR="005B3B55" w:rsidRPr="002C4206" w:rsidRDefault="005B3B55" w:rsidP="006C07EF">
            <w:pPr>
              <w:spacing w:after="0" w:line="240" w:lineRule="auto"/>
              <w:jc w:val="right"/>
              <w:rPr>
                <w:rFonts w:ascii="Arial" w:hAnsi="Arial" w:cs="Arial"/>
                <w:sz w:val="18"/>
                <w:szCs w:val="18"/>
              </w:rPr>
            </w:pPr>
          </w:p>
          <w:p w14:paraId="0A3B1F21" w14:textId="77777777" w:rsidR="006C07EF" w:rsidRPr="002C4206" w:rsidRDefault="006C07EF" w:rsidP="006C07EF">
            <w:pPr>
              <w:spacing w:after="0" w:line="240" w:lineRule="auto"/>
              <w:jc w:val="right"/>
              <w:rPr>
                <w:rFonts w:ascii="Arial" w:hAnsi="Arial" w:cs="Arial"/>
                <w:sz w:val="18"/>
                <w:szCs w:val="18"/>
              </w:rPr>
            </w:pPr>
          </w:p>
          <w:p w14:paraId="1925E565" w14:textId="77777777" w:rsidR="006C07EF" w:rsidRPr="002C4206" w:rsidRDefault="006C07EF" w:rsidP="006C07EF">
            <w:pPr>
              <w:spacing w:after="0" w:line="240" w:lineRule="auto"/>
              <w:jc w:val="right"/>
              <w:rPr>
                <w:rFonts w:ascii="Arial" w:hAnsi="Arial" w:cs="Arial"/>
                <w:sz w:val="18"/>
                <w:szCs w:val="18"/>
              </w:rPr>
            </w:pPr>
          </w:p>
          <w:p w14:paraId="5DDE1434" w14:textId="77777777" w:rsidR="006C07EF" w:rsidRPr="002C4206" w:rsidRDefault="006C07EF" w:rsidP="006C07EF">
            <w:pPr>
              <w:spacing w:after="0" w:line="240" w:lineRule="auto"/>
              <w:jc w:val="right"/>
              <w:rPr>
                <w:rFonts w:ascii="Arial" w:hAnsi="Arial" w:cs="Arial"/>
                <w:sz w:val="18"/>
                <w:szCs w:val="18"/>
              </w:rPr>
            </w:pPr>
          </w:p>
          <w:p w14:paraId="2BB9F7CB" w14:textId="77777777" w:rsidR="006C07EF" w:rsidRPr="002C4206" w:rsidRDefault="006C07EF" w:rsidP="006C07EF">
            <w:pPr>
              <w:spacing w:after="0" w:line="240" w:lineRule="auto"/>
              <w:jc w:val="right"/>
              <w:rPr>
                <w:rFonts w:ascii="Arial" w:hAnsi="Arial" w:cs="Arial"/>
                <w:sz w:val="18"/>
                <w:szCs w:val="18"/>
              </w:rPr>
            </w:pPr>
            <w:r w:rsidRPr="002C4206">
              <w:rPr>
                <w:rFonts w:ascii="Arial" w:hAnsi="Arial" w:cs="Arial"/>
                <w:sz w:val="18"/>
                <w:szCs w:val="18"/>
              </w:rPr>
              <w:t>270 000</w:t>
            </w:r>
          </w:p>
          <w:p w14:paraId="4B6C7AB9" w14:textId="77777777" w:rsidR="006C07EF" w:rsidRPr="002C4206" w:rsidRDefault="006C07EF" w:rsidP="006C07EF">
            <w:pPr>
              <w:spacing w:after="0" w:line="240" w:lineRule="auto"/>
              <w:jc w:val="right"/>
              <w:rPr>
                <w:rFonts w:ascii="Arial" w:hAnsi="Arial" w:cs="Arial"/>
                <w:sz w:val="18"/>
                <w:szCs w:val="18"/>
              </w:rPr>
            </w:pPr>
            <w:r w:rsidRPr="002C4206">
              <w:rPr>
                <w:rFonts w:ascii="Arial" w:hAnsi="Arial" w:cs="Arial"/>
                <w:sz w:val="18"/>
                <w:szCs w:val="18"/>
              </w:rPr>
              <w:t>(staff wellness)</w:t>
            </w:r>
          </w:p>
          <w:p w14:paraId="50E7A589" w14:textId="77777777" w:rsidR="006C07EF" w:rsidRPr="002C4206" w:rsidRDefault="006C07EF" w:rsidP="006C07EF">
            <w:pPr>
              <w:spacing w:after="0" w:line="240" w:lineRule="auto"/>
              <w:jc w:val="right"/>
              <w:rPr>
                <w:rFonts w:ascii="Arial" w:hAnsi="Arial" w:cs="Arial"/>
                <w:sz w:val="18"/>
                <w:szCs w:val="18"/>
              </w:rPr>
            </w:pPr>
          </w:p>
          <w:p w14:paraId="61C64652" w14:textId="77777777" w:rsidR="006C07EF" w:rsidRPr="002C4206" w:rsidRDefault="006C07EF" w:rsidP="006C07EF">
            <w:pPr>
              <w:spacing w:after="0" w:line="240" w:lineRule="auto"/>
              <w:jc w:val="right"/>
              <w:rPr>
                <w:rFonts w:ascii="Arial" w:hAnsi="Arial" w:cs="Arial"/>
                <w:sz w:val="18"/>
                <w:szCs w:val="18"/>
              </w:rPr>
            </w:pPr>
            <w:r w:rsidRPr="002C4206">
              <w:rPr>
                <w:rFonts w:ascii="Arial" w:hAnsi="Arial" w:cs="Arial"/>
                <w:sz w:val="18"/>
                <w:szCs w:val="18"/>
              </w:rPr>
              <w:t>24 000</w:t>
            </w:r>
          </w:p>
          <w:p w14:paraId="0D05D23D" w14:textId="0ED0BF4B" w:rsidR="006C07EF" w:rsidRPr="002C4206" w:rsidRDefault="006C07EF" w:rsidP="006C07EF">
            <w:pPr>
              <w:spacing w:after="0" w:line="240" w:lineRule="auto"/>
              <w:jc w:val="right"/>
              <w:rPr>
                <w:rFonts w:ascii="Arial" w:hAnsi="Arial" w:cs="Arial"/>
                <w:sz w:val="18"/>
                <w:szCs w:val="18"/>
              </w:rPr>
            </w:pPr>
            <w:r w:rsidRPr="002C4206">
              <w:rPr>
                <w:rFonts w:ascii="Arial" w:hAnsi="Arial" w:cs="Arial"/>
                <w:sz w:val="18"/>
                <w:szCs w:val="18"/>
              </w:rPr>
              <w:t>(OD Sport)</w:t>
            </w:r>
          </w:p>
        </w:tc>
      </w:tr>
      <w:tr w:rsidR="005B3B55" w:rsidRPr="002C4206" w14:paraId="02A61E55" w14:textId="335F1E6A" w:rsidTr="006C07EF">
        <w:trPr>
          <w:trHeight w:val="95"/>
          <w:tblHeader/>
        </w:trPr>
        <w:tc>
          <w:tcPr>
            <w:tcW w:w="2335" w:type="dxa"/>
            <w:vMerge/>
            <w:shd w:val="clear" w:color="auto" w:fill="auto"/>
          </w:tcPr>
          <w:p w14:paraId="4A4285A7" w14:textId="0E84918E" w:rsidR="005B3B55" w:rsidRPr="002C4206" w:rsidRDefault="005B3B55" w:rsidP="00BB30C8">
            <w:pPr>
              <w:spacing w:after="0" w:line="240" w:lineRule="auto"/>
              <w:rPr>
                <w:rFonts w:ascii="Arial" w:hAnsi="Arial" w:cs="Arial"/>
                <w:sz w:val="18"/>
                <w:szCs w:val="18"/>
              </w:rPr>
            </w:pPr>
          </w:p>
        </w:tc>
        <w:tc>
          <w:tcPr>
            <w:tcW w:w="1479" w:type="dxa"/>
            <w:vMerge w:val="restart"/>
            <w:shd w:val="clear" w:color="auto" w:fill="auto"/>
          </w:tcPr>
          <w:p w14:paraId="750E3387"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Effective and Efficient Business Processes</w:t>
            </w:r>
          </w:p>
        </w:tc>
        <w:tc>
          <w:tcPr>
            <w:tcW w:w="1800" w:type="dxa"/>
            <w:shd w:val="clear" w:color="auto" w:fill="auto"/>
          </w:tcPr>
          <w:p w14:paraId="3CDBB668" w14:textId="3C5543F9"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Reviewed, Aligned and Improved Business Processes</w:t>
            </w:r>
          </w:p>
        </w:tc>
        <w:tc>
          <w:tcPr>
            <w:tcW w:w="1851" w:type="dxa"/>
            <w:shd w:val="clear" w:color="auto" w:fill="auto"/>
          </w:tcPr>
          <w:p w14:paraId="2BAC5CB9" w14:textId="428213EB" w:rsidR="005B3B55" w:rsidRPr="002C4206" w:rsidRDefault="005B3B55" w:rsidP="006C07EF">
            <w:pPr>
              <w:spacing w:after="0" w:line="240" w:lineRule="auto"/>
              <w:rPr>
                <w:rFonts w:ascii="Arial" w:hAnsi="Arial" w:cs="Arial"/>
                <w:sz w:val="18"/>
                <w:szCs w:val="18"/>
              </w:rPr>
            </w:pPr>
            <w:r w:rsidRPr="002C4206">
              <w:rPr>
                <w:rFonts w:ascii="Arial" w:hAnsi="Arial" w:cs="Arial"/>
                <w:sz w:val="18"/>
                <w:szCs w:val="18"/>
              </w:rPr>
              <w:t>Evaluation of Qualifications Automation on-going</w:t>
            </w:r>
          </w:p>
          <w:p w14:paraId="6D521F67" w14:textId="17472741" w:rsidR="005B3B55" w:rsidRPr="002C4206" w:rsidRDefault="005B3B55" w:rsidP="006C07EF">
            <w:pPr>
              <w:spacing w:after="0" w:line="240" w:lineRule="auto"/>
              <w:rPr>
                <w:rFonts w:ascii="Arial" w:hAnsi="Arial" w:cs="Arial"/>
                <w:sz w:val="18"/>
                <w:szCs w:val="18"/>
              </w:rPr>
            </w:pPr>
          </w:p>
          <w:p w14:paraId="22BB9A1B" w14:textId="77777777" w:rsidR="005B3B55" w:rsidRPr="002C4206" w:rsidRDefault="005B3B55" w:rsidP="006C07EF">
            <w:pPr>
              <w:spacing w:after="0" w:line="240" w:lineRule="auto"/>
              <w:rPr>
                <w:rFonts w:ascii="Arial" w:hAnsi="Arial" w:cs="Arial"/>
                <w:sz w:val="18"/>
                <w:szCs w:val="18"/>
              </w:rPr>
            </w:pPr>
            <w:r w:rsidRPr="002C4206">
              <w:rPr>
                <w:rFonts w:ascii="Arial" w:hAnsi="Arial" w:cs="Arial"/>
                <w:sz w:val="18"/>
                <w:szCs w:val="18"/>
              </w:rPr>
              <w:t>Reviewed/</w:t>
            </w:r>
          </w:p>
          <w:p w14:paraId="1FB9AD2D" w14:textId="1213BB1A" w:rsidR="005B3B55" w:rsidRPr="002C4206" w:rsidRDefault="005B3B55" w:rsidP="006C07EF">
            <w:pPr>
              <w:spacing w:after="0" w:line="240" w:lineRule="auto"/>
              <w:rPr>
                <w:rFonts w:ascii="Arial" w:hAnsi="Arial" w:cs="Arial"/>
                <w:sz w:val="18"/>
                <w:szCs w:val="18"/>
              </w:rPr>
            </w:pPr>
            <w:r w:rsidRPr="002C4206">
              <w:rPr>
                <w:rFonts w:ascii="Arial" w:hAnsi="Arial" w:cs="Arial"/>
                <w:sz w:val="18"/>
                <w:szCs w:val="18"/>
              </w:rPr>
              <w:t>Approved ICT Strategy</w:t>
            </w:r>
          </w:p>
          <w:p w14:paraId="0F54305A" w14:textId="77777777" w:rsidR="005B3B55" w:rsidRPr="002C4206" w:rsidRDefault="005B3B55" w:rsidP="006C07EF">
            <w:pPr>
              <w:spacing w:after="0" w:line="240" w:lineRule="auto"/>
              <w:rPr>
                <w:rFonts w:ascii="Arial" w:hAnsi="Arial" w:cs="Arial"/>
                <w:sz w:val="18"/>
                <w:szCs w:val="18"/>
              </w:rPr>
            </w:pPr>
          </w:p>
          <w:p w14:paraId="2421F8C4" w14:textId="09B4B5BE" w:rsidR="005B3B55" w:rsidRPr="002C4206" w:rsidRDefault="005B3B55" w:rsidP="006C07EF">
            <w:pPr>
              <w:spacing w:after="0" w:line="240" w:lineRule="auto"/>
              <w:rPr>
                <w:rFonts w:ascii="Arial" w:hAnsi="Arial" w:cs="Arial"/>
                <w:sz w:val="18"/>
                <w:szCs w:val="18"/>
              </w:rPr>
            </w:pPr>
          </w:p>
        </w:tc>
        <w:tc>
          <w:tcPr>
            <w:tcW w:w="3870" w:type="dxa"/>
            <w:shd w:val="clear" w:color="auto" w:fill="auto"/>
          </w:tcPr>
          <w:p w14:paraId="42066BB8" w14:textId="27FDC63C"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Roll-out the ICT Strategy</w:t>
            </w:r>
          </w:p>
          <w:p w14:paraId="638DD0BD" w14:textId="417B136A"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NQFIMS Project ongoing as per the project plan</w:t>
            </w:r>
          </w:p>
          <w:p w14:paraId="528DC0B2" w14:textId="3FD1BF28"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Re-engineer &amp; Map out Business Processes</w:t>
            </w:r>
          </w:p>
          <w:p w14:paraId="232644EF" w14:textId="77777777"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Develop Business Processes Manuals</w:t>
            </w:r>
          </w:p>
          <w:p w14:paraId="21AC4D01" w14:textId="77777777"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Conduct Risk &amp; Compliance Audits</w:t>
            </w:r>
          </w:p>
          <w:p w14:paraId="3DDE8987" w14:textId="76398E93"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Implementation of Procurement, Finance, Credit Card and Investment Policies</w:t>
            </w:r>
          </w:p>
          <w:p w14:paraId="0A694F30" w14:textId="191F9F55"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ISO9001 (Quality Assurance) Certification</w:t>
            </w:r>
          </w:p>
          <w:p w14:paraId="764CA11B" w14:textId="29D5170D" w:rsidR="005B3B55" w:rsidRPr="002C4206" w:rsidRDefault="005B3B55" w:rsidP="006C07EF">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Review of all policies processes and procedures</w:t>
            </w:r>
          </w:p>
        </w:tc>
        <w:tc>
          <w:tcPr>
            <w:tcW w:w="1710" w:type="dxa"/>
            <w:shd w:val="clear" w:color="auto" w:fill="auto"/>
          </w:tcPr>
          <w:p w14:paraId="54A399AA" w14:textId="32B30537" w:rsidR="005B3B55" w:rsidRPr="002C4206" w:rsidRDefault="005B3B55" w:rsidP="006C07EF">
            <w:pPr>
              <w:widowControl/>
              <w:spacing w:after="0" w:line="240" w:lineRule="auto"/>
              <w:rPr>
                <w:rFonts w:ascii="Arial" w:hAnsi="Arial" w:cs="Arial"/>
                <w:sz w:val="18"/>
                <w:szCs w:val="18"/>
              </w:rPr>
            </w:pPr>
            <w:r w:rsidRPr="002C4206">
              <w:rPr>
                <w:rFonts w:ascii="Arial" w:hAnsi="Arial" w:cs="Arial"/>
                <w:sz w:val="18"/>
                <w:szCs w:val="18"/>
              </w:rPr>
              <w:t>Administration</w:t>
            </w:r>
          </w:p>
          <w:p w14:paraId="1EC10367" w14:textId="77777777" w:rsidR="005B3B55" w:rsidRPr="002C4206" w:rsidRDefault="005B3B55" w:rsidP="006C07EF">
            <w:pPr>
              <w:widowControl/>
              <w:spacing w:after="0" w:line="240" w:lineRule="auto"/>
              <w:rPr>
                <w:rFonts w:ascii="Arial" w:hAnsi="Arial" w:cs="Arial"/>
                <w:sz w:val="18"/>
                <w:szCs w:val="18"/>
              </w:rPr>
            </w:pPr>
          </w:p>
        </w:tc>
        <w:tc>
          <w:tcPr>
            <w:tcW w:w="2070" w:type="dxa"/>
          </w:tcPr>
          <w:p w14:paraId="672622D8" w14:textId="77777777" w:rsidR="005B3B55" w:rsidRPr="002C4206" w:rsidRDefault="004640F0" w:rsidP="006C07EF">
            <w:pPr>
              <w:widowControl/>
              <w:spacing w:after="0" w:line="240" w:lineRule="auto"/>
              <w:jc w:val="right"/>
              <w:rPr>
                <w:rFonts w:ascii="Arial" w:hAnsi="Arial" w:cs="Arial"/>
                <w:sz w:val="18"/>
                <w:szCs w:val="18"/>
              </w:rPr>
            </w:pPr>
            <w:r w:rsidRPr="002C4206">
              <w:rPr>
                <w:rFonts w:ascii="Arial" w:hAnsi="Arial" w:cs="Arial"/>
                <w:sz w:val="18"/>
                <w:szCs w:val="18"/>
              </w:rPr>
              <w:t>1 million</w:t>
            </w:r>
          </w:p>
          <w:p w14:paraId="457D71E4" w14:textId="77777777" w:rsidR="004640F0" w:rsidRPr="002C4206" w:rsidRDefault="004640F0" w:rsidP="006C07EF">
            <w:pPr>
              <w:widowControl/>
              <w:spacing w:after="0" w:line="240" w:lineRule="auto"/>
              <w:jc w:val="right"/>
              <w:rPr>
                <w:rFonts w:ascii="Arial" w:hAnsi="Arial" w:cs="Arial"/>
                <w:sz w:val="18"/>
                <w:szCs w:val="18"/>
              </w:rPr>
            </w:pPr>
            <w:r w:rsidRPr="002C4206">
              <w:rPr>
                <w:rFonts w:ascii="Arial" w:hAnsi="Arial" w:cs="Arial"/>
                <w:sz w:val="18"/>
                <w:szCs w:val="18"/>
              </w:rPr>
              <w:t>(ICT Roll out)</w:t>
            </w:r>
          </w:p>
          <w:p w14:paraId="7887243F" w14:textId="77777777" w:rsidR="004640F0" w:rsidRPr="002C4206" w:rsidRDefault="004640F0" w:rsidP="006C07EF">
            <w:pPr>
              <w:widowControl/>
              <w:spacing w:after="0" w:line="240" w:lineRule="auto"/>
              <w:jc w:val="right"/>
              <w:rPr>
                <w:rFonts w:ascii="Arial" w:hAnsi="Arial" w:cs="Arial"/>
                <w:sz w:val="18"/>
                <w:szCs w:val="18"/>
              </w:rPr>
            </w:pPr>
          </w:p>
          <w:p w14:paraId="73867EB8" w14:textId="77777777" w:rsidR="004640F0" w:rsidRPr="002C4206" w:rsidRDefault="004640F0" w:rsidP="006C07EF">
            <w:pPr>
              <w:widowControl/>
              <w:spacing w:after="0" w:line="240" w:lineRule="auto"/>
              <w:jc w:val="right"/>
              <w:rPr>
                <w:rFonts w:ascii="Arial" w:hAnsi="Arial" w:cs="Arial"/>
                <w:sz w:val="18"/>
                <w:szCs w:val="18"/>
              </w:rPr>
            </w:pPr>
          </w:p>
          <w:p w14:paraId="09B8402C" w14:textId="77777777" w:rsidR="004640F0" w:rsidRPr="002C4206" w:rsidRDefault="004640F0" w:rsidP="006C07EF">
            <w:pPr>
              <w:widowControl/>
              <w:spacing w:after="0" w:line="240" w:lineRule="auto"/>
              <w:jc w:val="right"/>
              <w:rPr>
                <w:rFonts w:ascii="Arial" w:hAnsi="Arial" w:cs="Arial"/>
                <w:sz w:val="18"/>
                <w:szCs w:val="18"/>
              </w:rPr>
            </w:pPr>
          </w:p>
          <w:p w14:paraId="7C829E0A" w14:textId="77777777" w:rsidR="004640F0" w:rsidRPr="002C4206" w:rsidRDefault="004640F0" w:rsidP="006C07EF">
            <w:pPr>
              <w:widowControl/>
              <w:spacing w:after="0" w:line="240" w:lineRule="auto"/>
              <w:jc w:val="right"/>
              <w:rPr>
                <w:rFonts w:ascii="Arial" w:hAnsi="Arial" w:cs="Arial"/>
                <w:sz w:val="18"/>
                <w:szCs w:val="18"/>
              </w:rPr>
            </w:pPr>
            <w:r w:rsidRPr="002C4206">
              <w:rPr>
                <w:rFonts w:ascii="Arial" w:hAnsi="Arial" w:cs="Arial"/>
                <w:sz w:val="18"/>
                <w:szCs w:val="18"/>
              </w:rPr>
              <w:t>210 270</w:t>
            </w:r>
          </w:p>
          <w:p w14:paraId="288ABF8F" w14:textId="77777777" w:rsidR="004640F0" w:rsidRPr="002C4206" w:rsidRDefault="004640F0" w:rsidP="006C07EF">
            <w:pPr>
              <w:widowControl/>
              <w:spacing w:after="0" w:line="240" w:lineRule="auto"/>
              <w:jc w:val="right"/>
              <w:rPr>
                <w:rFonts w:ascii="Arial" w:hAnsi="Arial" w:cs="Arial"/>
                <w:sz w:val="18"/>
                <w:szCs w:val="18"/>
              </w:rPr>
            </w:pPr>
            <w:r w:rsidRPr="002C4206">
              <w:rPr>
                <w:rFonts w:ascii="Arial" w:hAnsi="Arial" w:cs="Arial"/>
                <w:sz w:val="18"/>
                <w:szCs w:val="18"/>
              </w:rPr>
              <w:t>(Software licensing)</w:t>
            </w:r>
          </w:p>
          <w:p w14:paraId="4F221B53" w14:textId="77777777" w:rsidR="004640F0" w:rsidRPr="002C4206" w:rsidRDefault="004640F0" w:rsidP="006C07EF">
            <w:pPr>
              <w:widowControl/>
              <w:spacing w:after="0" w:line="240" w:lineRule="auto"/>
              <w:jc w:val="right"/>
              <w:rPr>
                <w:rFonts w:ascii="Arial" w:hAnsi="Arial" w:cs="Arial"/>
                <w:sz w:val="18"/>
                <w:szCs w:val="18"/>
              </w:rPr>
            </w:pPr>
          </w:p>
          <w:p w14:paraId="6A7F2A86" w14:textId="77777777" w:rsidR="004640F0" w:rsidRPr="002C4206" w:rsidRDefault="004640F0" w:rsidP="006C07EF">
            <w:pPr>
              <w:widowControl/>
              <w:spacing w:after="0" w:line="240" w:lineRule="auto"/>
              <w:jc w:val="right"/>
              <w:rPr>
                <w:rFonts w:ascii="Arial" w:hAnsi="Arial" w:cs="Arial"/>
                <w:sz w:val="18"/>
                <w:szCs w:val="18"/>
              </w:rPr>
            </w:pPr>
            <w:r w:rsidRPr="002C4206">
              <w:rPr>
                <w:rFonts w:ascii="Arial" w:hAnsi="Arial" w:cs="Arial"/>
                <w:sz w:val="18"/>
                <w:szCs w:val="18"/>
              </w:rPr>
              <w:t>375 000</w:t>
            </w:r>
          </w:p>
          <w:p w14:paraId="631EA172" w14:textId="30F17CB8" w:rsidR="004640F0" w:rsidRPr="002C4206" w:rsidRDefault="004640F0" w:rsidP="006C07EF">
            <w:pPr>
              <w:widowControl/>
              <w:spacing w:after="0" w:line="240" w:lineRule="auto"/>
              <w:jc w:val="right"/>
              <w:rPr>
                <w:rFonts w:ascii="Arial" w:hAnsi="Arial" w:cs="Arial"/>
                <w:sz w:val="18"/>
                <w:szCs w:val="18"/>
              </w:rPr>
            </w:pPr>
            <w:r w:rsidRPr="002C4206">
              <w:rPr>
                <w:rFonts w:ascii="Arial" w:hAnsi="Arial" w:cs="Arial"/>
                <w:sz w:val="18"/>
                <w:szCs w:val="18"/>
              </w:rPr>
              <w:t>(ISO)</w:t>
            </w:r>
          </w:p>
        </w:tc>
      </w:tr>
      <w:tr w:rsidR="005B3B55" w:rsidRPr="002C4206" w14:paraId="766A4A38" w14:textId="2924838F" w:rsidTr="006C07EF">
        <w:trPr>
          <w:trHeight w:val="413"/>
          <w:tblHeader/>
        </w:trPr>
        <w:tc>
          <w:tcPr>
            <w:tcW w:w="2335" w:type="dxa"/>
            <w:vMerge/>
            <w:shd w:val="clear" w:color="auto" w:fill="auto"/>
          </w:tcPr>
          <w:p w14:paraId="39E66424" w14:textId="2B8F3BAF" w:rsidR="005B3B55" w:rsidRPr="002C4206" w:rsidRDefault="005B3B55" w:rsidP="00BB30C8">
            <w:pPr>
              <w:spacing w:after="0" w:line="240" w:lineRule="auto"/>
              <w:rPr>
                <w:rFonts w:ascii="Arial" w:hAnsi="Arial" w:cs="Arial"/>
                <w:sz w:val="20"/>
                <w:szCs w:val="20"/>
              </w:rPr>
            </w:pPr>
          </w:p>
        </w:tc>
        <w:tc>
          <w:tcPr>
            <w:tcW w:w="1479" w:type="dxa"/>
            <w:vMerge/>
            <w:shd w:val="clear" w:color="auto" w:fill="auto"/>
          </w:tcPr>
          <w:p w14:paraId="569C9AF0" w14:textId="77777777" w:rsidR="005B3B55" w:rsidRPr="002C4206" w:rsidRDefault="005B3B55" w:rsidP="00BB30C8">
            <w:pPr>
              <w:spacing w:after="0" w:line="240" w:lineRule="auto"/>
              <w:rPr>
                <w:rFonts w:ascii="Arial" w:hAnsi="Arial" w:cs="Arial"/>
                <w:sz w:val="20"/>
                <w:szCs w:val="20"/>
              </w:rPr>
            </w:pPr>
          </w:p>
        </w:tc>
        <w:tc>
          <w:tcPr>
            <w:tcW w:w="1800" w:type="dxa"/>
            <w:shd w:val="clear" w:color="auto" w:fill="auto"/>
          </w:tcPr>
          <w:p w14:paraId="50F0BC35" w14:textId="77777777" w:rsidR="005B3B55" w:rsidRPr="002C4206" w:rsidRDefault="005B3B55" w:rsidP="004640F0">
            <w:pPr>
              <w:spacing w:after="0" w:line="240" w:lineRule="auto"/>
              <w:rPr>
                <w:rFonts w:ascii="Arial" w:hAnsi="Arial" w:cs="Arial"/>
                <w:sz w:val="18"/>
                <w:szCs w:val="20"/>
              </w:rPr>
            </w:pPr>
            <w:r w:rsidRPr="002C4206">
              <w:rPr>
                <w:rFonts w:ascii="Arial" w:eastAsia="Times New Roman" w:hAnsi="Arial" w:cs="Arial"/>
                <w:sz w:val="18"/>
                <w:szCs w:val="20"/>
              </w:rPr>
              <w:t>Number of Days Taken to Accredit Education/Training Provider</w:t>
            </w:r>
          </w:p>
        </w:tc>
        <w:tc>
          <w:tcPr>
            <w:tcW w:w="1851" w:type="dxa"/>
            <w:shd w:val="clear" w:color="auto" w:fill="auto"/>
          </w:tcPr>
          <w:p w14:paraId="35F89193" w14:textId="6C9F4183"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120</w:t>
            </w:r>
          </w:p>
        </w:tc>
        <w:tc>
          <w:tcPr>
            <w:tcW w:w="3870" w:type="dxa"/>
            <w:shd w:val="clear" w:color="auto" w:fill="auto"/>
          </w:tcPr>
          <w:p w14:paraId="150B3453" w14:textId="77631EEC"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Maintain Turnaround Times at 90 Working days while acquiring IT Systems</w:t>
            </w:r>
          </w:p>
        </w:tc>
        <w:tc>
          <w:tcPr>
            <w:tcW w:w="1710" w:type="dxa"/>
            <w:shd w:val="clear" w:color="auto" w:fill="auto"/>
          </w:tcPr>
          <w:p w14:paraId="20BD6F8D" w14:textId="2F09552E" w:rsidR="005B3B55" w:rsidRPr="002C4206" w:rsidRDefault="005B3B55" w:rsidP="004640F0">
            <w:pPr>
              <w:widowControl/>
              <w:spacing w:after="0" w:line="240" w:lineRule="auto"/>
              <w:rPr>
                <w:rFonts w:ascii="Arial" w:hAnsi="Arial" w:cs="Arial"/>
                <w:sz w:val="18"/>
                <w:szCs w:val="20"/>
              </w:rPr>
            </w:pPr>
            <w:r w:rsidRPr="002C4206">
              <w:rPr>
                <w:rFonts w:ascii="Arial" w:hAnsi="Arial" w:cs="Arial"/>
                <w:sz w:val="18"/>
                <w:szCs w:val="20"/>
              </w:rPr>
              <w:t>AAA</w:t>
            </w:r>
          </w:p>
          <w:p w14:paraId="776CA439" w14:textId="77777777" w:rsidR="005B3B55" w:rsidRPr="002C4206" w:rsidRDefault="005B3B55" w:rsidP="004640F0">
            <w:pPr>
              <w:spacing w:after="0" w:line="240" w:lineRule="auto"/>
              <w:rPr>
                <w:rFonts w:ascii="Arial" w:hAnsi="Arial" w:cs="Arial"/>
                <w:sz w:val="18"/>
                <w:szCs w:val="20"/>
              </w:rPr>
            </w:pPr>
          </w:p>
        </w:tc>
        <w:tc>
          <w:tcPr>
            <w:tcW w:w="2070" w:type="dxa"/>
          </w:tcPr>
          <w:p w14:paraId="78D7C310" w14:textId="6A8F484C" w:rsidR="005B3B55" w:rsidRPr="002C4206" w:rsidRDefault="005B3B55" w:rsidP="004640F0">
            <w:pPr>
              <w:widowControl/>
              <w:spacing w:after="0" w:line="240" w:lineRule="auto"/>
              <w:jc w:val="right"/>
              <w:rPr>
                <w:rFonts w:ascii="Arial" w:hAnsi="Arial" w:cs="Arial"/>
                <w:sz w:val="18"/>
                <w:szCs w:val="20"/>
              </w:rPr>
            </w:pPr>
          </w:p>
        </w:tc>
      </w:tr>
      <w:tr w:rsidR="005B3B55" w:rsidRPr="002C4206" w14:paraId="5196A44F" w14:textId="08632CE9" w:rsidTr="006C07EF">
        <w:trPr>
          <w:trHeight w:val="95"/>
          <w:tblHeader/>
        </w:trPr>
        <w:tc>
          <w:tcPr>
            <w:tcW w:w="2335" w:type="dxa"/>
            <w:vMerge/>
            <w:shd w:val="clear" w:color="auto" w:fill="auto"/>
          </w:tcPr>
          <w:p w14:paraId="66AE505C" w14:textId="2B54E072" w:rsidR="005B3B55" w:rsidRPr="002C4206" w:rsidRDefault="005B3B55" w:rsidP="00BB30C8">
            <w:pPr>
              <w:spacing w:after="0" w:line="240" w:lineRule="auto"/>
              <w:rPr>
                <w:rFonts w:ascii="Arial" w:hAnsi="Arial" w:cs="Arial"/>
                <w:sz w:val="20"/>
                <w:szCs w:val="20"/>
              </w:rPr>
            </w:pPr>
          </w:p>
        </w:tc>
        <w:tc>
          <w:tcPr>
            <w:tcW w:w="1479" w:type="dxa"/>
            <w:vMerge/>
            <w:shd w:val="clear" w:color="auto" w:fill="auto"/>
          </w:tcPr>
          <w:p w14:paraId="484DC9BD" w14:textId="77777777" w:rsidR="005B3B55" w:rsidRPr="002C4206" w:rsidRDefault="005B3B55" w:rsidP="00BB30C8">
            <w:pPr>
              <w:spacing w:after="0" w:line="240" w:lineRule="auto"/>
              <w:rPr>
                <w:rFonts w:ascii="Arial" w:hAnsi="Arial" w:cs="Arial"/>
                <w:sz w:val="20"/>
                <w:szCs w:val="20"/>
              </w:rPr>
            </w:pPr>
          </w:p>
        </w:tc>
        <w:tc>
          <w:tcPr>
            <w:tcW w:w="1800" w:type="dxa"/>
            <w:shd w:val="clear" w:color="auto" w:fill="auto"/>
          </w:tcPr>
          <w:p w14:paraId="6B413C36" w14:textId="77777777"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Number of Days Taken to Evaluate Qualifications</w:t>
            </w:r>
          </w:p>
        </w:tc>
        <w:tc>
          <w:tcPr>
            <w:tcW w:w="1851" w:type="dxa"/>
            <w:shd w:val="clear" w:color="auto" w:fill="auto"/>
          </w:tcPr>
          <w:p w14:paraId="379AE3F8" w14:textId="590B05A3"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25</w:t>
            </w:r>
          </w:p>
        </w:tc>
        <w:tc>
          <w:tcPr>
            <w:tcW w:w="3870" w:type="dxa"/>
            <w:shd w:val="clear" w:color="auto" w:fill="auto"/>
          </w:tcPr>
          <w:p w14:paraId="356510D1" w14:textId="425FDD85"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Improve Turnaround Times to 15 Working days</w:t>
            </w:r>
          </w:p>
        </w:tc>
        <w:tc>
          <w:tcPr>
            <w:tcW w:w="1710" w:type="dxa"/>
            <w:shd w:val="clear" w:color="auto" w:fill="auto"/>
          </w:tcPr>
          <w:p w14:paraId="3FEAE2E3" w14:textId="77777777" w:rsidR="005B3B55" w:rsidRPr="002C4206" w:rsidRDefault="005B3B55" w:rsidP="004640F0">
            <w:pPr>
              <w:widowControl/>
              <w:spacing w:after="0" w:line="240" w:lineRule="auto"/>
              <w:rPr>
                <w:rFonts w:ascii="Arial" w:hAnsi="Arial" w:cs="Arial"/>
                <w:sz w:val="18"/>
                <w:szCs w:val="20"/>
              </w:rPr>
            </w:pPr>
            <w:r w:rsidRPr="002C4206">
              <w:rPr>
                <w:rFonts w:ascii="Arial" w:hAnsi="Arial" w:cs="Arial"/>
                <w:sz w:val="18"/>
                <w:szCs w:val="20"/>
              </w:rPr>
              <w:t>Qualifications</w:t>
            </w:r>
          </w:p>
          <w:p w14:paraId="3C7243E7" w14:textId="77777777" w:rsidR="005B3B55" w:rsidRPr="002C4206" w:rsidRDefault="005B3B55" w:rsidP="004640F0">
            <w:pPr>
              <w:spacing w:after="0" w:line="240" w:lineRule="auto"/>
              <w:rPr>
                <w:rFonts w:ascii="Arial" w:hAnsi="Arial" w:cs="Arial"/>
                <w:sz w:val="18"/>
                <w:szCs w:val="20"/>
              </w:rPr>
            </w:pPr>
          </w:p>
        </w:tc>
        <w:tc>
          <w:tcPr>
            <w:tcW w:w="2070" w:type="dxa"/>
          </w:tcPr>
          <w:p w14:paraId="5FBE8FEE" w14:textId="77777777" w:rsidR="005B3B55" w:rsidRPr="002C4206" w:rsidRDefault="005B3B55" w:rsidP="004640F0">
            <w:pPr>
              <w:widowControl/>
              <w:spacing w:after="0" w:line="240" w:lineRule="auto"/>
              <w:jc w:val="right"/>
              <w:rPr>
                <w:rFonts w:ascii="Arial" w:hAnsi="Arial" w:cs="Arial"/>
                <w:sz w:val="18"/>
                <w:szCs w:val="20"/>
              </w:rPr>
            </w:pPr>
          </w:p>
        </w:tc>
      </w:tr>
      <w:tr w:rsidR="005B3B55" w:rsidRPr="002C4206" w14:paraId="02CE9E92" w14:textId="2CA47A86" w:rsidTr="006C07EF">
        <w:trPr>
          <w:trHeight w:val="67"/>
          <w:tblHeader/>
        </w:trPr>
        <w:tc>
          <w:tcPr>
            <w:tcW w:w="2335" w:type="dxa"/>
            <w:vMerge/>
            <w:shd w:val="clear" w:color="auto" w:fill="auto"/>
          </w:tcPr>
          <w:p w14:paraId="1B2A44D7" w14:textId="31A8AE00" w:rsidR="005B3B55" w:rsidRPr="002C4206" w:rsidRDefault="005B3B55" w:rsidP="00BB30C8">
            <w:pPr>
              <w:spacing w:after="0" w:line="240" w:lineRule="auto"/>
              <w:rPr>
                <w:rFonts w:ascii="Arial" w:hAnsi="Arial" w:cs="Arial"/>
                <w:sz w:val="20"/>
                <w:szCs w:val="20"/>
              </w:rPr>
            </w:pPr>
          </w:p>
        </w:tc>
        <w:tc>
          <w:tcPr>
            <w:tcW w:w="1479" w:type="dxa"/>
            <w:vMerge/>
            <w:shd w:val="clear" w:color="auto" w:fill="auto"/>
          </w:tcPr>
          <w:p w14:paraId="3F9FB34A" w14:textId="77777777" w:rsidR="005B3B55" w:rsidRPr="002C4206" w:rsidRDefault="005B3B55" w:rsidP="00BB30C8">
            <w:pPr>
              <w:spacing w:after="0" w:line="240" w:lineRule="auto"/>
              <w:rPr>
                <w:rFonts w:ascii="Arial" w:hAnsi="Arial" w:cs="Arial"/>
                <w:sz w:val="20"/>
                <w:szCs w:val="20"/>
              </w:rPr>
            </w:pPr>
          </w:p>
        </w:tc>
        <w:tc>
          <w:tcPr>
            <w:tcW w:w="1800" w:type="dxa"/>
            <w:shd w:val="clear" w:color="auto" w:fill="auto"/>
          </w:tcPr>
          <w:p w14:paraId="6CADE6C9" w14:textId="77777777"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Number of Days Taken for NQF Registration</w:t>
            </w:r>
          </w:p>
        </w:tc>
        <w:tc>
          <w:tcPr>
            <w:tcW w:w="1851" w:type="dxa"/>
            <w:shd w:val="clear" w:color="auto" w:fill="auto"/>
          </w:tcPr>
          <w:p w14:paraId="48FDE91D" w14:textId="47958198"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120</w:t>
            </w:r>
          </w:p>
        </w:tc>
        <w:tc>
          <w:tcPr>
            <w:tcW w:w="3870" w:type="dxa"/>
            <w:shd w:val="clear" w:color="auto" w:fill="auto"/>
          </w:tcPr>
          <w:p w14:paraId="302D26D7" w14:textId="6D42D56F"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Improve Turnaround Times to 90 Working days</w:t>
            </w:r>
          </w:p>
        </w:tc>
        <w:tc>
          <w:tcPr>
            <w:tcW w:w="1710" w:type="dxa"/>
            <w:shd w:val="clear" w:color="auto" w:fill="auto"/>
          </w:tcPr>
          <w:p w14:paraId="0B977642" w14:textId="77777777" w:rsidR="005B3B55" w:rsidRPr="002C4206" w:rsidRDefault="005B3B55" w:rsidP="004640F0">
            <w:pPr>
              <w:widowControl/>
              <w:spacing w:after="0" w:line="240" w:lineRule="auto"/>
              <w:rPr>
                <w:rFonts w:ascii="Arial" w:hAnsi="Arial" w:cs="Arial"/>
                <w:sz w:val="18"/>
                <w:szCs w:val="20"/>
              </w:rPr>
            </w:pPr>
            <w:r w:rsidRPr="002C4206">
              <w:rPr>
                <w:rFonts w:ascii="Arial" w:hAnsi="Arial" w:cs="Arial"/>
                <w:sz w:val="18"/>
                <w:szCs w:val="20"/>
              </w:rPr>
              <w:t>Qualifications</w:t>
            </w:r>
          </w:p>
          <w:p w14:paraId="2D50EDF6" w14:textId="77777777" w:rsidR="005B3B55" w:rsidRPr="002C4206" w:rsidRDefault="005B3B55" w:rsidP="004640F0">
            <w:pPr>
              <w:spacing w:after="0" w:line="240" w:lineRule="auto"/>
              <w:rPr>
                <w:rFonts w:ascii="Arial" w:hAnsi="Arial" w:cs="Arial"/>
                <w:sz w:val="18"/>
                <w:szCs w:val="20"/>
              </w:rPr>
            </w:pPr>
          </w:p>
        </w:tc>
        <w:tc>
          <w:tcPr>
            <w:tcW w:w="2070" w:type="dxa"/>
          </w:tcPr>
          <w:p w14:paraId="3CFD3116" w14:textId="77777777" w:rsidR="005B3B55" w:rsidRPr="002C4206" w:rsidRDefault="005B3B55" w:rsidP="004640F0">
            <w:pPr>
              <w:widowControl/>
              <w:spacing w:after="0" w:line="240" w:lineRule="auto"/>
              <w:jc w:val="right"/>
              <w:rPr>
                <w:rFonts w:ascii="Arial" w:hAnsi="Arial" w:cs="Arial"/>
                <w:sz w:val="18"/>
                <w:szCs w:val="20"/>
              </w:rPr>
            </w:pPr>
          </w:p>
        </w:tc>
      </w:tr>
      <w:tr w:rsidR="005B3B55" w:rsidRPr="002C4206" w14:paraId="1B819AEE" w14:textId="5850DAA1" w:rsidTr="006C07EF">
        <w:trPr>
          <w:trHeight w:val="95"/>
          <w:tblHeader/>
        </w:trPr>
        <w:tc>
          <w:tcPr>
            <w:tcW w:w="2335" w:type="dxa"/>
            <w:vMerge/>
            <w:shd w:val="clear" w:color="auto" w:fill="auto"/>
          </w:tcPr>
          <w:p w14:paraId="4BA5ED54" w14:textId="2AE9AB56" w:rsidR="005B3B55" w:rsidRPr="002C4206" w:rsidRDefault="005B3B55" w:rsidP="00BB30C8">
            <w:pPr>
              <w:spacing w:after="0" w:line="240" w:lineRule="auto"/>
              <w:rPr>
                <w:rFonts w:ascii="Arial" w:hAnsi="Arial" w:cs="Arial"/>
                <w:sz w:val="20"/>
                <w:szCs w:val="20"/>
              </w:rPr>
            </w:pPr>
          </w:p>
        </w:tc>
        <w:tc>
          <w:tcPr>
            <w:tcW w:w="1479" w:type="dxa"/>
            <w:vMerge/>
            <w:shd w:val="clear" w:color="auto" w:fill="auto"/>
          </w:tcPr>
          <w:p w14:paraId="378E8264" w14:textId="77777777" w:rsidR="005B3B55" w:rsidRPr="002C4206" w:rsidRDefault="005B3B55" w:rsidP="00BB30C8">
            <w:pPr>
              <w:spacing w:after="0" w:line="240" w:lineRule="auto"/>
              <w:rPr>
                <w:rFonts w:ascii="Arial" w:hAnsi="Arial" w:cs="Arial"/>
                <w:sz w:val="20"/>
                <w:szCs w:val="20"/>
              </w:rPr>
            </w:pPr>
          </w:p>
        </w:tc>
        <w:tc>
          <w:tcPr>
            <w:tcW w:w="1800" w:type="dxa"/>
            <w:shd w:val="clear" w:color="auto" w:fill="auto"/>
          </w:tcPr>
          <w:p w14:paraId="712CFCC2" w14:textId="77777777"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Number of Days Taken to Pay Service Providers</w:t>
            </w:r>
          </w:p>
        </w:tc>
        <w:tc>
          <w:tcPr>
            <w:tcW w:w="1851" w:type="dxa"/>
            <w:shd w:val="clear" w:color="auto" w:fill="auto"/>
          </w:tcPr>
          <w:p w14:paraId="1C3AEC1D" w14:textId="70779496" w:rsidR="005B3B55" w:rsidRPr="002C4206" w:rsidRDefault="002C4206" w:rsidP="004640F0">
            <w:pPr>
              <w:spacing w:after="0" w:line="240" w:lineRule="auto"/>
              <w:rPr>
                <w:rFonts w:ascii="Arial" w:hAnsi="Arial" w:cs="Arial"/>
                <w:sz w:val="18"/>
                <w:szCs w:val="20"/>
              </w:rPr>
            </w:pPr>
            <w:r w:rsidRPr="002C4206">
              <w:rPr>
                <w:rFonts w:ascii="Arial" w:hAnsi="Arial" w:cs="Arial"/>
                <w:sz w:val="18"/>
                <w:szCs w:val="20"/>
              </w:rPr>
              <w:t>Less than 10</w:t>
            </w:r>
          </w:p>
        </w:tc>
        <w:tc>
          <w:tcPr>
            <w:tcW w:w="3870" w:type="dxa"/>
            <w:shd w:val="clear" w:color="auto" w:fill="auto"/>
          </w:tcPr>
          <w:p w14:paraId="4CFDDC07" w14:textId="6D303227"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Improve Turnaround Times to 10 Working days</w:t>
            </w:r>
          </w:p>
        </w:tc>
        <w:tc>
          <w:tcPr>
            <w:tcW w:w="1710" w:type="dxa"/>
            <w:shd w:val="clear" w:color="auto" w:fill="auto"/>
          </w:tcPr>
          <w:p w14:paraId="5AAA15C1" w14:textId="581FAD2E"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Administration</w:t>
            </w:r>
          </w:p>
        </w:tc>
        <w:tc>
          <w:tcPr>
            <w:tcW w:w="2070" w:type="dxa"/>
          </w:tcPr>
          <w:p w14:paraId="30E030D3" w14:textId="77777777" w:rsidR="005B3B55" w:rsidRPr="002C4206" w:rsidRDefault="005B3B55" w:rsidP="004640F0">
            <w:pPr>
              <w:spacing w:after="0" w:line="240" w:lineRule="auto"/>
              <w:jc w:val="right"/>
              <w:rPr>
                <w:rFonts w:ascii="Arial" w:hAnsi="Arial" w:cs="Arial"/>
                <w:sz w:val="18"/>
                <w:szCs w:val="20"/>
              </w:rPr>
            </w:pPr>
          </w:p>
        </w:tc>
      </w:tr>
      <w:tr w:rsidR="005B3B55" w:rsidRPr="002C4206" w14:paraId="5213CE4E" w14:textId="23BDDC6E" w:rsidTr="006C07EF">
        <w:trPr>
          <w:trHeight w:val="95"/>
          <w:tblHeader/>
        </w:trPr>
        <w:tc>
          <w:tcPr>
            <w:tcW w:w="2335" w:type="dxa"/>
            <w:vMerge/>
            <w:shd w:val="clear" w:color="auto" w:fill="auto"/>
          </w:tcPr>
          <w:p w14:paraId="562162E4" w14:textId="0D39B9CF" w:rsidR="005B3B55" w:rsidRPr="002C4206" w:rsidRDefault="005B3B55" w:rsidP="00BB30C8">
            <w:pPr>
              <w:spacing w:after="0" w:line="240" w:lineRule="auto"/>
              <w:rPr>
                <w:rFonts w:ascii="Arial" w:hAnsi="Arial" w:cs="Arial"/>
                <w:sz w:val="20"/>
                <w:szCs w:val="20"/>
              </w:rPr>
            </w:pPr>
          </w:p>
        </w:tc>
        <w:tc>
          <w:tcPr>
            <w:tcW w:w="1479" w:type="dxa"/>
            <w:vMerge/>
            <w:shd w:val="clear" w:color="auto" w:fill="auto"/>
          </w:tcPr>
          <w:p w14:paraId="59DBBB23" w14:textId="77777777" w:rsidR="005B3B55" w:rsidRPr="002C4206" w:rsidRDefault="005B3B55" w:rsidP="00BB30C8">
            <w:pPr>
              <w:spacing w:after="0" w:line="240" w:lineRule="auto"/>
              <w:rPr>
                <w:rFonts w:ascii="Arial" w:hAnsi="Arial" w:cs="Arial"/>
                <w:sz w:val="20"/>
                <w:szCs w:val="20"/>
              </w:rPr>
            </w:pPr>
          </w:p>
        </w:tc>
        <w:tc>
          <w:tcPr>
            <w:tcW w:w="1800" w:type="dxa"/>
            <w:shd w:val="clear" w:color="auto" w:fill="auto"/>
          </w:tcPr>
          <w:p w14:paraId="5DA726A6" w14:textId="77777777"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Number of Days Taken to Complete Recruitment/HR Sourcing Process</w:t>
            </w:r>
          </w:p>
        </w:tc>
        <w:tc>
          <w:tcPr>
            <w:tcW w:w="1851" w:type="dxa"/>
            <w:shd w:val="clear" w:color="auto" w:fill="auto"/>
          </w:tcPr>
          <w:p w14:paraId="39B64809" w14:textId="15FFEE35"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120</w:t>
            </w:r>
          </w:p>
        </w:tc>
        <w:tc>
          <w:tcPr>
            <w:tcW w:w="3870" w:type="dxa"/>
            <w:shd w:val="clear" w:color="auto" w:fill="auto"/>
          </w:tcPr>
          <w:p w14:paraId="5BA4F9FD" w14:textId="2417A1FF"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Implement the automated(</w:t>
            </w:r>
            <w:r w:rsidR="002C4206" w:rsidRPr="002C4206">
              <w:rPr>
                <w:rFonts w:ascii="Arial" w:hAnsi="Arial" w:cs="Arial"/>
                <w:sz w:val="18"/>
                <w:szCs w:val="20"/>
              </w:rPr>
              <w:t>Skills map</w:t>
            </w:r>
            <w:r w:rsidRPr="002C4206">
              <w:rPr>
                <w:rFonts w:ascii="Arial" w:hAnsi="Arial" w:cs="Arial"/>
                <w:sz w:val="18"/>
                <w:szCs w:val="20"/>
              </w:rPr>
              <w:t>)</w:t>
            </w:r>
            <w:r w:rsidRPr="002C4206" w:rsidDel="00324960">
              <w:rPr>
                <w:rFonts w:ascii="Arial" w:hAnsi="Arial" w:cs="Arial"/>
                <w:sz w:val="18"/>
                <w:szCs w:val="20"/>
              </w:rPr>
              <w:t xml:space="preserve"> </w:t>
            </w:r>
            <w:r w:rsidRPr="002C4206">
              <w:rPr>
                <w:rFonts w:ascii="Arial" w:hAnsi="Arial" w:cs="Arial"/>
                <w:sz w:val="18"/>
                <w:szCs w:val="20"/>
              </w:rPr>
              <w:t xml:space="preserve"> Recruitment Process to achieve at least 60 days Turnaround Time</w:t>
            </w:r>
          </w:p>
        </w:tc>
        <w:tc>
          <w:tcPr>
            <w:tcW w:w="1710" w:type="dxa"/>
            <w:shd w:val="clear" w:color="auto" w:fill="auto"/>
          </w:tcPr>
          <w:p w14:paraId="4761F124" w14:textId="524390A8" w:rsidR="005B3B55" w:rsidRPr="002C4206" w:rsidRDefault="005B3B55" w:rsidP="004640F0">
            <w:pPr>
              <w:spacing w:after="0" w:line="240" w:lineRule="auto"/>
              <w:rPr>
                <w:rFonts w:ascii="Arial" w:hAnsi="Arial" w:cs="Arial"/>
                <w:sz w:val="18"/>
                <w:szCs w:val="20"/>
              </w:rPr>
            </w:pPr>
            <w:r w:rsidRPr="002C4206">
              <w:rPr>
                <w:rFonts w:ascii="Arial" w:hAnsi="Arial" w:cs="Arial"/>
                <w:sz w:val="18"/>
                <w:szCs w:val="20"/>
              </w:rPr>
              <w:t>Administration</w:t>
            </w:r>
          </w:p>
        </w:tc>
        <w:tc>
          <w:tcPr>
            <w:tcW w:w="2070" w:type="dxa"/>
          </w:tcPr>
          <w:p w14:paraId="45BE3044" w14:textId="15D56A79" w:rsidR="005B3B55" w:rsidRPr="002C4206" w:rsidRDefault="005B3B55" w:rsidP="004640F0">
            <w:pPr>
              <w:spacing w:after="0" w:line="240" w:lineRule="auto"/>
              <w:jc w:val="right"/>
              <w:rPr>
                <w:rFonts w:ascii="Arial" w:hAnsi="Arial" w:cs="Arial"/>
                <w:sz w:val="18"/>
                <w:szCs w:val="20"/>
              </w:rPr>
            </w:pPr>
          </w:p>
        </w:tc>
      </w:tr>
      <w:tr w:rsidR="005B3B55" w:rsidRPr="002C4206" w14:paraId="6A63CE10" w14:textId="2C4E8569" w:rsidTr="006C07EF">
        <w:trPr>
          <w:trHeight w:val="95"/>
          <w:tblHeader/>
        </w:trPr>
        <w:tc>
          <w:tcPr>
            <w:tcW w:w="2335" w:type="dxa"/>
            <w:vMerge/>
            <w:shd w:val="clear" w:color="auto" w:fill="auto"/>
          </w:tcPr>
          <w:p w14:paraId="3AE03AC6" w14:textId="7C686CBA" w:rsidR="005B3B55" w:rsidRPr="002C4206" w:rsidRDefault="005B3B55" w:rsidP="00BB30C8">
            <w:pPr>
              <w:spacing w:after="0" w:line="240" w:lineRule="auto"/>
              <w:rPr>
                <w:rFonts w:ascii="Arial" w:hAnsi="Arial" w:cs="Arial"/>
                <w:sz w:val="20"/>
                <w:szCs w:val="20"/>
              </w:rPr>
            </w:pPr>
          </w:p>
        </w:tc>
        <w:tc>
          <w:tcPr>
            <w:tcW w:w="1479" w:type="dxa"/>
            <w:shd w:val="clear" w:color="auto" w:fill="auto"/>
          </w:tcPr>
          <w:p w14:paraId="473B89FB" w14:textId="11E521B8"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Corporate Reporting Publications</w:t>
            </w:r>
          </w:p>
        </w:tc>
        <w:tc>
          <w:tcPr>
            <w:tcW w:w="1800" w:type="dxa"/>
            <w:shd w:val="clear" w:color="auto" w:fill="auto"/>
          </w:tcPr>
          <w:p w14:paraId="52294A09" w14:textId="1E4B4485" w:rsidR="005B3B55" w:rsidRPr="002C4206" w:rsidRDefault="005B3B55" w:rsidP="004640F0">
            <w:pPr>
              <w:spacing w:after="0" w:line="240" w:lineRule="auto"/>
              <w:rPr>
                <w:rFonts w:ascii="Arial" w:hAnsi="Arial" w:cs="Arial"/>
                <w:sz w:val="18"/>
                <w:szCs w:val="18"/>
              </w:rPr>
            </w:pPr>
            <w:r w:rsidRPr="002C4206">
              <w:rPr>
                <w:rFonts w:ascii="Arial" w:hAnsi="Arial" w:cs="Arial"/>
                <w:sz w:val="18"/>
                <w:szCs w:val="18"/>
              </w:rPr>
              <w:t>Published and On-Time Corporate Reports</w:t>
            </w:r>
          </w:p>
        </w:tc>
        <w:tc>
          <w:tcPr>
            <w:tcW w:w="1851" w:type="dxa"/>
            <w:shd w:val="clear" w:color="auto" w:fill="auto"/>
          </w:tcPr>
          <w:p w14:paraId="150A0BAC" w14:textId="1DAD83F8" w:rsidR="005B3B55" w:rsidRPr="002C4206" w:rsidRDefault="005B3B55" w:rsidP="004640F0">
            <w:pPr>
              <w:spacing w:after="0" w:line="240" w:lineRule="auto"/>
              <w:rPr>
                <w:rFonts w:ascii="Arial" w:hAnsi="Arial" w:cs="Arial"/>
                <w:sz w:val="18"/>
                <w:szCs w:val="18"/>
              </w:rPr>
            </w:pPr>
            <w:r w:rsidRPr="002C4206">
              <w:rPr>
                <w:rFonts w:ascii="Arial" w:hAnsi="Arial" w:cs="Arial"/>
                <w:sz w:val="18"/>
                <w:szCs w:val="18"/>
              </w:rPr>
              <w:t>2017/2018 Corporate Reports produced and published</w:t>
            </w:r>
          </w:p>
        </w:tc>
        <w:tc>
          <w:tcPr>
            <w:tcW w:w="3870" w:type="dxa"/>
            <w:shd w:val="clear" w:color="auto" w:fill="auto"/>
          </w:tcPr>
          <w:p w14:paraId="4400A938" w14:textId="3330724C"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Produce FY 2017/2018 Annual Report by Sept 2018</w:t>
            </w:r>
          </w:p>
          <w:p w14:paraId="6868AD72" w14:textId="61462D18"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Produce FY 20172018 Audited Financial Statements by Sept 2018</w:t>
            </w:r>
          </w:p>
          <w:p w14:paraId="12D2E208" w14:textId="6660C62C"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Produce and Submit Accountability Reports by May 2018</w:t>
            </w:r>
          </w:p>
          <w:p w14:paraId="24AC7C4A" w14:textId="77777777"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Produce and Submit 2018/2019 Annual Business Plan &amp; Budget to Line Ministry by Dec 2018</w:t>
            </w:r>
          </w:p>
          <w:p w14:paraId="7061B8EF" w14:textId="77777777"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Produce Procurement plan and procurement reports</w:t>
            </w:r>
          </w:p>
          <w:p w14:paraId="70008B6D" w14:textId="77777777"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AA Report annually February 2018</w:t>
            </w:r>
          </w:p>
          <w:p w14:paraId="6D403356" w14:textId="77777777"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ASEP plans and review reports bi-annually to MHETI</w:t>
            </w:r>
          </w:p>
          <w:p w14:paraId="3D6E7524" w14:textId="53A71BD7"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Corporate Report on NQA activities to NQA Council bi-annually</w:t>
            </w:r>
          </w:p>
        </w:tc>
        <w:tc>
          <w:tcPr>
            <w:tcW w:w="1710" w:type="dxa"/>
            <w:shd w:val="clear" w:color="auto" w:fill="auto"/>
          </w:tcPr>
          <w:p w14:paraId="0A99AB53" w14:textId="77777777" w:rsidR="005B3B55" w:rsidRPr="002C4206" w:rsidRDefault="005B3B55" w:rsidP="004640F0">
            <w:pPr>
              <w:widowControl/>
              <w:spacing w:after="0" w:line="240" w:lineRule="auto"/>
              <w:rPr>
                <w:rFonts w:ascii="Arial" w:hAnsi="Arial" w:cs="Arial"/>
                <w:sz w:val="18"/>
                <w:szCs w:val="18"/>
              </w:rPr>
            </w:pPr>
            <w:r w:rsidRPr="002C4206">
              <w:rPr>
                <w:rFonts w:ascii="Arial" w:hAnsi="Arial" w:cs="Arial"/>
                <w:sz w:val="18"/>
                <w:szCs w:val="18"/>
              </w:rPr>
              <w:t>Administration</w:t>
            </w:r>
          </w:p>
          <w:p w14:paraId="5190ADA2" w14:textId="77777777" w:rsidR="005B3B55" w:rsidRPr="002C4206" w:rsidRDefault="005B3B55" w:rsidP="004640F0">
            <w:pPr>
              <w:widowControl/>
              <w:spacing w:after="0" w:line="240" w:lineRule="auto"/>
              <w:rPr>
                <w:rFonts w:ascii="Arial" w:hAnsi="Arial" w:cs="Arial"/>
                <w:sz w:val="18"/>
                <w:szCs w:val="18"/>
              </w:rPr>
            </w:pPr>
          </w:p>
        </w:tc>
        <w:tc>
          <w:tcPr>
            <w:tcW w:w="2070" w:type="dxa"/>
          </w:tcPr>
          <w:p w14:paraId="5B60C56A" w14:textId="376255C9" w:rsidR="005B3B55" w:rsidRPr="002C4206" w:rsidRDefault="005B3B55" w:rsidP="004640F0">
            <w:pPr>
              <w:widowControl/>
              <w:spacing w:after="0" w:line="240" w:lineRule="auto"/>
              <w:jc w:val="right"/>
              <w:rPr>
                <w:rFonts w:ascii="Arial" w:hAnsi="Arial" w:cs="Arial"/>
                <w:sz w:val="18"/>
                <w:szCs w:val="18"/>
              </w:rPr>
            </w:pPr>
          </w:p>
        </w:tc>
      </w:tr>
      <w:tr w:rsidR="005B3B55" w:rsidRPr="002C4206" w14:paraId="4AE98EB2" w14:textId="2A825D29" w:rsidTr="006C07EF">
        <w:trPr>
          <w:trHeight w:val="170"/>
          <w:tblHeader/>
        </w:trPr>
        <w:tc>
          <w:tcPr>
            <w:tcW w:w="2335" w:type="dxa"/>
            <w:vMerge/>
            <w:shd w:val="clear" w:color="auto" w:fill="auto"/>
          </w:tcPr>
          <w:p w14:paraId="5CDE77A0" w14:textId="6197668A" w:rsidR="005B3B55" w:rsidRPr="002C4206" w:rsidRDefault="005B3B55" w:rsidP="00BB30C8">
            <w:pPr>
              <w:spacing w:after="0" w:line="240" w:lineRule="auto"/>
              <w:rPr>
                <w:rFonts w:ascii="Arial" w:hAnsi="Arial" w:cs="Arial"/>
                <w:sz w:val="20"/>
                <w:szCs w:val="20"/>
              </w:rPr>
            </w:pPr>
          </w:p>
        </w:tc>
        <w:tc>
          <w:tcPr>
            <w:tcW w:w="1479" w:type="dxa"/>
            <w:shd w:val="clear" w:color="auto" w:fill="auto"/>
          </w:tcPr>
          <w:p w14:paraId="5DA0278A"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Law Reform and Regulations</w:t>
            </w:r>
          </w:p>
        </w:tc>
        <w:tc>
          <w:tcPr>
            <w:tcW w:w="1800" w:type="dxa"/>
            <w:shd w:val="clear" w:color="auto" w:fill="auto"/>
          </w:tcPr>
          <w:p w14:paraId="698A55F8"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Amended and Gazetted</w:t>
            </w:r>
          </w:p>
          <w:p w14:paraId="7B10FA36" w14:textId="6A35AE1E"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NQA Act and Regulations</w:t>
            </w:r>
          </w:p>
          <w:p w14:paraId="595A40EE" w14:textId="77777777" w:rsidR="005B3B55" w:rsidRPr="002C4206" w:rsidRDefault="005B3B55" w:rsidP="00BB30C8">
            <w:pPr>
              <w:spacing w:after="0" w:line="240" w:lineRule="auto"/>
              <w:rPr>
                <w:rFonts w:ascii="Arial" w:hAnsi="Arial" w:cs="Arial"/>
                <w:sz w:val="18"/>
                <w:szCs w:val="18"/>
              </w:rPr>
            </w:pPr>
          </w:p>
        </w:tc>
        <w:tc>
          <w:tcPr>
            <w:tcW w:w="1851" w:type="dxa"/>
            <w:shd w:val="clear" w:color="auto" w:fill="auto"/>
          </w:tcPr>
          <w:p w14:paraId="2315753F" w14:textId="6F996146" w:rsidR="005B3B55" w:rsidRPr="002C4206" w:rsidRDefault="005B3B55" w:rsidP="004640F0">
            <w:pPr>
              <w:spacing w:after="0" w:line="240" w:lineRule="auto"/>
              <w:rPr>
                <w:rFonts w:ascii="Arial" w:hAnsi="Arial" w:cs="Arial"/>
                <w:sz w:val="18"/>
                <w:szCs w:val="18"/>
              </w:rPr>
            </w:pPr>
            <w:r w:rsidRPr="002C4206">
              <w:rPr>
                <w:rFonts w:ascii="Arial" w:hAnsi="Arial" w:cs="Arial"/>
                <w:sz w:val="18"/>
                <w:szCs w:val="18"/>
              </w:rPr>
              <w:t>Act  and regulations amendments awaiting approval</w:t>
            </w:r>
          </w:p>
        </w:tc>
        <w:tc>
          <w:tcPr>
            <w:tcW w:w="3870" w:type="dxa"/>
            <w:shd w:val="clear" w:color="auto" w:fill="auto"/>
          </w:tcPr>
          <w:p w14:paraId="2100B49E" w14:textId="6D00FDCC"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Continuous Stakeholders Engagements</w:t>
            </w:r>
          </w:p>
          <w:p w14:paraId="2C62461B" w14:textId="4CA7709A"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Finalization of the Draft NQA Amended Act</w:t>
            </w:r>
          </w:p>
          <w:p w14:paraId="3711F34E" w14:textId="46AFC3D6" w:rsidR="005B3B55" w:rsidRPr="002C4206" w:rsidRDefault="005B3B55" w:rsidP="004640F0">
            <w:pPr>
              <w:pStyle w:val="ListParagraph"/>
              <w:numPr>
                <w:ilvl w:val="0"/>
                <w:numId w:val="11"/>
              </w:numPr>
              <w:shd w:val="clear" w:color="auto" w:fill="FFFFFF" w:themeFill="background1"/>
              <w:spacing w:after="0" w:line="240" w:lineRule="auto"/>
              <w:ind w:left="248" w:hanging="180"/>
              <w:rPr>
                <w:rFonts w:ascii="Arial" w:hAnsi="Arial" w:cs="Arial"/>
                <w:sz w:val="18"/>
                <w:szCs w:val="18"/>
              </w:rPr>
            </w:pPr>
            <w:r w:rsidRPr="002C4206">
              <w:rPr>
                <w:rFonts w:ascii="Arial" w:hAnsi="Arial" w:cs="Arial"/>
                <w:sz w:val="18"/>
                <w:szCs w:val="18"/>
              </w:rPr>
              <w:t>Finalization of role classification (NTA, NCHE, NQA)</w:t>
            </w:r>
          </w:p>
          <w:p w14:paraId="2865A01F" w14:textId="77777777" w:rsidR="005B3B55" w:rsidRPr="002C4206" w:rsidRDefault="005B3B55" w:rsidP="004640F0">
            <w:pPr>
              <w:pStyle w:val="ListParagraph"/>
              <w:numPr>
                <w:ilvl w:val="0"/>
                <w:numId w:val="11"/>
              </w:numPr>
              <w:shd w:val="clear" w:color="auto" w:fill="FFFFFF" w:themeFill="background1"/>
              <w:spacing w:after="0" w:line="240" w:lineRule="auto"/>
              <w:ind w:left="248" w:hanging="180"/>
              <w:rPr>
                <w:rFonts w:ascii="Arial" w:hAnsi="Arial" w:cs="Arial"/>
                <w:sz w:val="18"/>
                <w:szCs w:val="18"/>
              </w:rPr>
            </w:pPr>
            <w:r w:rsidRPr="002C4206">
              <w:rPr>
                <w:rFonts w:ascii="Arial" w:hAnsi="Arial" w:cs="Arial"/>
                <w:sz w:val="18"/>
                <w:szCs w:val="18"/>
              </w:rPr>
              <w:t>Implementation of Amended Accreditation, Evaluation and NQF Regulations</w:t>
            </w:r>
          </w:p>
          <w:p w14:paraId="234AEF30" w14:textId="2E392252" w:rsidR="005B3B55" w:rsidRPr="002C4206" w:rsidRDefault="005B3B55" w:rsidP="004640F0">
            <w:pPr>
              <w:pStyle w:val="ListParagraph"/>
              <w:numPr>
                <w:ilvl w:val="0"/>
                <w:numId w:val="11"/>
              </w:numPr>
              <w:spacing w:after="0" w:line="240" w:lineRule="auto"/>
              <w:ind w:left="248" w:hanging="180"/>
              <w:rPr>
                <w:rFonts w:ascii="Arial" w:hAnsi="Arial" w:cs="Arial"/>
                <w:sz w:val="18"/>
                <w:szCs w:val="18"/>
              </w:rPr>
            </w:pPr>
            <w:r w:rsidRPr="002C4206">
              <w:rPr>
                <w:rFonts w:ascii="Arial" w:hAnsi="Arial" w:cs="Arial"/>
                <w:sz w:val="18"/>
                <w:szCs w:val="18"/>
              </w:rPr>
              <w:t>Communicate and Enforce Act Provisions</w:t>
            </w:r>
          </w:p>
        </w:tc>
        <w:tc>
          <w:tcPr>
            <w:tcW w:w="1710" w:type="dxa"/>
            <w:shd w:val="clear" w:color="auto" w:fill="auto"/>
          </w:tcPr>
          <w:p w14:paraId="20D054E5" w14:textId="31DB466A" w:rsidR="005B3B55" w:rsidRPr="002C4206" w:rsidRDefault="005B3B55" w:rsidP="006C07EF">
            <w:pPr>
              <w:widowControl/>
              <w:spacing w:after="0" w:line="240" w:lineRule="auto"/>
              <w:jc w:val="center"/>
              <w:rPr>
                <w:rFonts w:ascii="Arial" w:hAnsi="Arial" w:cs="Arial"/>
                <w:sz w:val="18"/>
                <w:szCs w:val="18"/>
              </w:rPr>
            </w:pPr>
            <w:r w:rsidRPr="002C4206">
              <w:rPr>
                <w:rFonts w:ascii="Arial" w:hAnsi="Arial" w:cs="Arial"/>
                <w:sz w:val="18"/>
                <w:szCs w:val="18"/>
              </w:rPr>
              <w:t>Legal Advisor</w:t>
            </w:r>
          </w:p>
          <w:p w14:paraId="594A141E" w14:textId="485A3EB0" w:rsidR="005B3B55" w:rsidRPr="002C4206" w:rsidRDefault="005B3B55" w:rsidP="006C07EF">
            <w:pPr>
              <w:widowControl/>
              <w:spacing w:after="0" w:line="240" w:lineRule="auto"/>
              <w:jc w:val="center"/>
              <w:rPr>
                <w:rFonts w:ascii="Arial" w:hAnsi="Arial" w:cs="Arial"/>
                <w:sz w:val="18"/>
                <w:szCs w:val="18"/>
              </w:rPr>
            </w:pPr>
          </w:p>
          <w:p w14:paraId="757E9024" w14:textId="742DEC54" w:rsidR="005B3B55" w:rsidRPr="002C4206" w:rsidRDefault="005B3B55" w:rsidP="006C07EF">
            <w:pPr>
              <w:widowControl/>
              <w:spacing w:after="0" w:line="240" w:lineRule="auto"/>
              <w:jc w:val="center"/>
              <w:rPr>
                <w:rFonts w:ascii="Arial" w:hAnsi="Arial" w:cs="Arial"/>
                <w:sz w:val="18"/>
                <w:szCs w:val="18"/>
              </w:rPr>
            </w:pPr>
          </w:p>
        </w:tc>
        <w:tc>
          <w:tcPr>
            <w:tcW w:w="2070" w:type="dxa"/>
          </w:tcPr>
          <w:p w14:paraId="32EAC469" w14:textId="77777777" w:rsidR="005B3B55" w:rsidRPr="002C4206" w:rsidRDefault="004640F0" w:rsidP="004640F0">
            <w:pPr>
              <w:widowControl/>
              <w:spacing w:after="0" w:line="240" w:lineRule="auto"/>
              <w:jc w:val="right"/>
              <w:rPr>
                <w:rFonts w:ascii="Arial" w:hAnsi="Arial" w:cs="Arial"/>
                <w:sz w:val="18"/>
                <w:szCs w:val="18"/>
              </w:rPr>
            </w:pPr>
            <w:r w:rsidRPr="002C4206">
              <w:rPr>
                <w:rFonts w:ascii="Arial" w:hAnsi="Arial" w:cs="Arial"/>
                <w:sz w:val="18"/>
                <w:szCs w:val="18"/>
              </w:rPr>
              <w:t>300 000</w:t>
            </w:r>
          </w:p>
          <w:p w14:paraId="737DC842" w14:textId="77777777" w:rsidR="004640F0" w:rsidRPr="002C4206" w:rsidRDefault="004640F0" w:rsidP="004640F0">
            <w:pPr>
              <w:widowControl/>
              <w:spacing w:after="0" w:line="240" w:lineRule="auto"/>
              <w:jc w:val="right"/>
              <w:rPr>
                <w:rFonts w:ascii="Arial" w:hAnsi="Arial" w:cs="Arial"/>
                <w:sz w:val="18"/>
                <w:szCs w:val="18"/>
              </w:rPr>
            </w:pPr>
            <w:r w:rsidRPr="002C4206">
              <w:rPr>
                <w:rFonts w:ascii="Arial" w:hAnsi="Arial" w:cs="Arial"/>
                <w:sz w:val="18"/>
                <w:szCs w:val="18"/>
              </w:rPr>
              <w:t>(Law reform)</w:t>
            </w:r>
          </w:p>
          <w:p w14:paraId="1867AC53" w14:textId="77777777" w:rsidR="004640F0" w:rsidRPr="002C4206" w:rsidRDefault="004640F0" w:rsidP="004640F0">
            <w:pPr>
              <w:widowControl/>
              <w:spacing w:after="0" w:line="240" w:lineRule="auto"/>
              <w:jc w:val="right"/>
              <w:rPr>
                <w:rFonts w:ascii="Arial" w:hAnsi="Arial" w:cs="Arial"/>
                <w:sz w:val="18"/>
                <w:szCs w:val="18"/>
              </w:rPr>
            </w:pPr>
          </w:p>
          <w:p w14:paraId="399DA9D6" w14:textId="77777777" w:rsidR="004640F0" w:rsidRPr="002C4206" w:rsidRDefault="004640F0" w:rsidP="004640F0">
            <w:pPr>
              <w:widowControl/>
              <w:spacing w:after="0" w:line="240" w:lineRule="auto"/>
              <w:jc w:val="right"/>
              <w:rPr>
                <w:rFonts w:ascii="Arial" w:hAnsi="Arial" w:cs="Arial"/>
                <w:sz w:val="18"/>
                <w:szCs w:val="18"/>
              </w:rPr>
            </w:pPr>
            <w:r w:rsidRPr="002C4206">
              <w:rPr>
                <w:rFonts w:ascii="Arial" w:hAnsi="Arial" w:cs="Arial"/>
                <w:sz w:val="18"/>
                <w:szCs w:val="18"/>
              </w:rPr>
              <w:t>700 000</w:t>
            </w:r>
          </w:p>
          <w:p w14:paraId="08943CD5" w14:textId="77777777" w:rsidR="004640F0" w:rsidRPr="002C4206" w:rsidRDefault="004640F0" w:rsidP="004640F0">
            <w:pPr>
              <w:widowControl/>
              <w:spacing w:after="0" w:line="240" w:lineRule="auto"/>
              <w:jc w:val="right"/>
              <w:rPr>
                <w:rFonts w:ascii="Arial" w:hAnsi="Arial" w:cs="Arial"/>
                <w:sz w:val="18"/>
                <w:szCs w:val="18"/>
              </w:rPr>
            </w:pPr>
            <w:r w:rsidRPr="002C4206">
              <w:rPr>
                <w:rFonts w:ascii="Arial" w:hAnsi="Arial" w:cs="Arial"/>
                <w:sz w:val="18"/>
                <w:szCs w:val="18"/>
              </w:rPr>
              <w:t>(New Point)</w:t>
            </w:r>
          </w:p>
          <w:p w14:paraId="39EE6696" w14:textId="77777777" w:rsidR="004640F0" w:rsidRPr="002C4206" w:rsidRDefault="004640F0" w:rsidP="004640F0">
            <w:pPr>
              <w:widowControl/>
              <w:spacing w:after="0" w:line="240" w:lineRule="auto"/>
              <w:jc w:val="right"/>
              <w:rPr>
                <w:rFonts w:ascii="Arial" w:hAnsi="Arial" w:cs="Arial"/>
                <w:sz w:val="18"/>
                <w:szCs w:val="18"/>
              </w:rPr>
            </w:pPr>
          </w:p>
          <w:p w14:paraId="49A18E0E" w14:textId="77777777" w:rsidR="004640F0" w:rsidRPr="002C4206" w:rsidRDefault="004640F0" w:rsidP="004640F0">
            <w:pPr>
              <w:widowControl/>
              <w:spacing w:after="0" w:line="240" w:lineRule="auto"/>
              <w:jc w:val="right"/>
              <w:rPr>
                <w:rFonts w:ascii="Arial" w:hAnsi="Arial" w:cs="Arial"/>
                <w:sz w:val="18"/>
                <w:szCs w:val="18"/>
              </w:rPr>
            </w:pPr>
            <w:r w:rsidRPr="002C4206">
              <w:rPr>
                <w:rFonts w:ascii="Arial" w:hAnsi="Arial" w:cs="Arial"/>
                <w:sz w:val="18"/>
                <w:szCs w:val="18"/>
              </w:rPr>
              <w:t>20 000</w:t>
            </w:r>
          </w:p>
          <w:p w14:paraId="663CA5B7" w14:textId="55D38E52" w:rsidR="004640F0" w:rsidRPr="002C4206" w:rsidRDefault="004640F0" w:rsidP="004640F0">
            <w:pPr>
              <w:widowControl/>
              <w:spacing w:after="0" w:line="240" w:lineRule="auto"/>
              <w:jc w:val="right"/>
              <w:rPr>
                <w:rFonts w:ascii="Arial" w:hAnsi="Arial" w:cs="Arial"/>
                <w:sz w:val="18"/>
                <w:szCs w:val="18"/>
              </w:rPr>
            </w:pPr>
            <w:r w:rsidRPr="002C4206">
              <w:rPr>
                <w:rFonts w:ascii="Arial" w:hAnsi="Arial" w:cs="Arial"/>
                <w:sz w:val="18"/>
                <w:szCs w:val="18"/>
              </w:rPr>
              <w:t>(GRN Gazette)</w:t>
            </w:r>
          </w:p>
        </w:tc>
      </w:tr>
      <w:tr w:rsidR="005B3B55" w:rsidRPr="002C4206" w14:paraId="01D1FA73" w14:textId="3FAE43AF" w:rsidTr="006C07EF">
        <w:trPr>
          <w:trHeight w:val="95"/>
          <w:tblHeader/>
        </w:trPr>
        <w:tc>
          <w:tcPr>
            <w:tcW w:w="2335" w:type="dxa"/>
            <w:vMerge/>
            <w:shd w:val="clear" w:color="auto" w:fill="auto"/>
          </w:tcPr>
          <w:p w14:paraId="7D141F1F" w14:textId="708950A7" w:rsidR="005B3B55" w:rsidRPr="002C4206" w:rsidRDefault="005B3B55" w:rsidP="00BB30C8">
            <w:pPr>
              <w:spacing w:after="0" w:line="240" w:lineRule="auto"/>
              <w:rPr>
                <w:rFonts w:ascii="Arial" w:hAnsi="Arial" w:cs="Arial"/>
                <w:sz w:val="20"/>
                <w:szCs w:val="20"/>
              </w:rPr>
            </w:pPr>
          </w:p>
        </w:tc>
        <w:tc>
          <w:tcPr>
            <w:tcW w:w="1479" w:type="dxa"/>
            <w:shd w:val="clear" w:color="auto" w:fill="auto"/>
          </w:tcPr>
          <w:p w14:paraId="07FAEE03"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Capital Projects</w:t>
            </w:r>
          </w:p>
        </w:tc>
        <w:tc>
          <w:tcPr>
            <w:tcW w:w="1800" w:type="dxa"/>
            <w:shd w:val="clear" w:color="auto" w:fill="auto"/>
          </w:tcPr>
          <w:p w14:paraId="4089A568" w14:textId="07A42608"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40% work completed towards NQA House Phase 2</w:t>
            </w:r>
          </w:p>
        </w:tc>
        <w:tc>
          <w:tcPr>
            <w:tcW w:w="1851" w:type="dxa"/>
            <w:shd w:val="clear" w:color="auto" w:fill="auto"/>
          </w:tcPr>
          <w:p w14:paraId="6CF38D35" w14:textId="34EB012D" w:rsidR="005B3B55" w:rsidRPr="002C4206" w:rsidRDefault="005B3B55" w:rsidP="004640F0">
            <w:pPr>
              <w:spacing w:after="0" w:line="240" w:lineRule="auto"/>
              <w:rPr>
                <w:rFonts w:ascii="Arial" w:hAnsi="Arial" w:cs="Arial"/>
                <w:sz w:val="18"/>
                <w:szCs w:val="18"/>
              </w:rPr>
            </w:pPr>
            <w:r w:rsidRPr="002C4206">
              <w:rPr>
                <w:rFonts w:ascii="Arial" w:hAnsi="Arial" w:cs="Arial"/>
                <w:sz w:val="18"/>
                <w:szCs w:val="18"/>
              </w:rPr>
              <w:t>N$ 37 Million Secured</w:t>
            </w:r>
          </w:p>
        </w:tc>
        <w:tc>
          <w:tcPr>
            <w:tcW w:w="3870" w:type="dxa"/>
            <w:shd w:val="clear" w:color="auto" w:fill="auto"/>
          </w:tcPr>
          <w:p w14:paraId="184D6CC7" w14:textId="5A157039" w:rsidR="005B3B55" w:rsidRPr="002C4206" w:rsidRDefault="005B3B55" w:rsidP="004640F0">
            <w:pPr>
              <w:pStyle w:val="ListParagraph"/>
              <w:numPr>
                <w:ilvl w:val="0"/>
                <w:numId w:val="16"/>
              </w:numPr>
              <w:spacing w:after="0" w:line="240" w:lineRule="auto"/>
              <w:ind w:left="252" w:hanging="180"/>
              <w:rPr>
                <w:rFonts w:ascii="Arial" w:hAnsi="Arial" w:cs="Arial"/>
                <w:sz w:val="18"/>
                <w:szCs w:val="18"/>
              </w:rPr>
            </w:pPr>
            <w:r w:rsidRPr="002C4206">
              <w:rPr>
                <w:rFonts w:ascii="Arial" w:hAnsi="Arial" w:cs="Arial"/>
                <w:sz w:val="18"/>
                <w:szCs w:val="18"/>
              </w:rPr>
              <w:t>Documentation, Tendering</w:t>
            </w:r>
          </w:p>
          <w:p w14:paraId="141B56D3" w14:textId="79DB38A6" w:rsidR="005B3B55" w:rsidRPr="002C4206" w:rsidRDefault="005B3B55" w:rsidP="004640F0">
            <w:pPr>
              <w:pStyle w:val="ListParagraph"/>
              <w:numPr>
                <w:ilvl w:val="0"/>
                <w:numId w:val="16"/>
              </w:numPr>
              <w:spacing w:after="0" w:line="240" w:lineRule="auto"/>
              <w:ind w:left="252" w:hanging="180"/>
              <w:rPr>
                <w:rFonts w:ascii="Arial" w:hAnsi="Arial" w:cs="Arial"/>
                <w:sz w:val="18"/>
                <w:szCs w:val="18"/>
              </w:rPr>
            </w:pPr>
            <w:r w:rsidRPr="002C4206">
              <w:rPr>
                <w:rFonts w:ascii="Arial" w:hAnsi="Arial" w:cs="Arial"/>
                <w:sz w:val="18"/>
                <w:szCs w:val="18"/>
              </w:rPr>
              <w:t>At least 20% Building Construction completed</w:t>
            </w:r>
          </w:p>
        </w:tc>
        <w:tc>
          <w:tcPr>
            <w:tcW w:w="1710" w:type="dxa"/>
            <w:shd w:val="clear" w:color="auto" w:fill="auto"/>
          </w:tcPr>
          <w:p w14:paraId="6FAD88D9" w14:textId="05DF79E3" w:rsidR="005B3B55" w:rsidRPr="002C4206" w:rsidRDefault="005B3B55" w:rsidP="006C07EF">
            <w:pPr>
              <w:spacing w:after="0" w:line="240" w:lineRule="auto"/>
              <w:jc w:val="center"/>
              <w:rPr>
                <w:rFonts w:ascii="Arial" w:hAnsi="Arial" w:cs="Arial"/>
                <w:sz w:val="18"/>
                <w:szCs w:val="18"/>
              </w:rPr>
            </w:pPr>
            <w:r w:rsidRPr="002C4206">
              <w:rPr>
                <w:rFonts w:ascii="Arial" w:hAnsi="Arial" w:cs="Arial"/>
                <w:sz w:val="18"/>
                <w:szCs w:val="18"/>
              </w:rPr>
              <w:t>Administration</w:t>
            </w:r>
          </w:p>
        </w:tc>
        <w:tc>
          <w:tcPr>
            <w:tcW w:w="2070" w:type="dxa"/>
          </w:tcPr>
          <w:p w14:paraId="2D3C67C3" w14:textId="3007B476" w:rsidR="005B3B55" w:rsidRPr="002C4206" w:rsidRDefault="004640F0" w:rsidP="004640F0">
            <w:pPr>
              <w:spacing w:after="0" w:line="240" w:lineRule="auto"/>
              <w:ind w:left="247"/>
              <w:jc w:val="right"/>
              <w:rPr>
                <w:rFonts w:ascii="Arial" w:hAnsi="Arial" w:cstheme="minorHAnsi"/>
                <w:sz w:val="16"/>
                <w:szCs w:val="16"/>
                <w:lang w:val="en-GB"/>
              </w:rPr>
            </w:pPr>
            <w:r w:rsidRPr="002C4206">
              <w:rPr>
                <w:rFonts w:ascii="Arial" w:hAnsi="Arial" w:cstheme="minorHAnsi"/>
                <w:sz w:val="16"/>
                <w:szCs w:val="16"/>
                <w:lang w:val="en-GB"/>
              </w:rPr>
              <w:t>141 million</w:t>
            </w:r>
          </w:p>
          <w:p w14:paraId="1B676120" w14:textId="77777777" w:rsidR="005B3B55" w:rsidRPr="002C4206" w:rsidRDefault="005B3B55" w:rsidP="004640F0">
            <w:pPr>
              <w:spacing w:after="0" w:line="240" w:lineRule="auto"/>
              <w:jc w:val="right"/>
              <w:rPr>
                <w:rFonts w:ascii="Arial" w:hAnsi="Arial" w:cs="Arial"/>
                <w:sz w:val="18"/>
                <w:szCs w:val="18"/>
              </w:rPr>
            </w:pPr>
          </w:p>
        </w:tc>
      </w:tr>
      <w:tr w:rsidR="005B3B55" w:rsidRPr="002C4206" w14:paraId="6836C1AB" w14:textId="6805C637" w:rsidTr="00A6099D">
        <w:trPr>
          <w:trHeight w:val="1763"/>
          <w:tblHeader/>
        </w:trPr>
        <w:tc>
          <w:tcPr>
            <w:tcW w:w="2335" w:type="dxa"/>
            <w:vMerge/>
            <w:shd w:val="clear" w:color="auto" w:fill="auto"/>
          </w:tcPr>
          <w:p w14:paraId="53133E84" w14:textId="75CBA563" w:rsidR="005B3B55" w:rsidRPr="002C4206" w:rsidRDefault="005B3B55" w:rsidP="00BB30C8">
            <w:pPr>
              <w:spacing w:after="0" w:line="240" w:lineRule="auto"/>
              <w:rPr>
                <w:rFonts w:ascii="Arial" w:hAnsi="Arial" w:cs="Arial"/>
                <w:sz w:val="20"/>
                <w:szCs w:val="20"/>
              </w:rPr>
            </w:pPr>
          </w:p>
        </w:tc>
        <w:tc>
          <w:tcPr>
            <w:tcW w:w="1479" w:type="dxa"/>
            <w:shd w:val="clear" w:color="auto" w:fill="auto"/>
          </w:tcPr>
          <w:p w14:paraId="24523C40" w14:textId="5880A0FF"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Enhance Research and Development Activities</w:t>
            </w:r>
          </w:p>
        </w:tc>
        <w:tc>
          <w:tcPr>
            <w:tcW w:w="1800" w:type="dxa"/>
            <w:shd w:val="clear" w:color="auto" w:fill="auto"/>
          </w:tcPr>
          <w:p w14:paraId="054B9F8E" w14:textId="77777777" w:rsidR="005B3B55" w:rsidRPr="002C4206" w:rsidRDefault="005B3B55" w:rsidP="00BB30C8">
            <w:pPr>
              <w:spacing w:after="0" w:line="240" w:lineRule="auto"/>
              <w:rPr>
                <w:rFonts w:ascii="Arial" w:hAnsi="Arial" w:cs="Arial"/>
                <w:sz w:val="18"/>
                <w:szCs w:val="18"/>
              </w:rPr>
            </w:pPr>
            <w:r w:rsidRPr="002C4206">
              <w:rPr>
                <w:rFonts w:ascii="Arial" w:hAnsi="Arial" w:cs="Arial"/>
                <w:sz w:val="18"/>
                <w:szCs w:val="18"/>
              </w:rPr>
              <w:t xml:space="preserve">At least Two (2) Published Research Reports </w:t>
            </w:r>
          </w:p>
          <w:p w14:paraId="01DE251E" w14:textId="77777777" w:rsidR="005B3B55" w:rsidRPr="002C4206" w:rsidRDefault="005B3B55" w:rsidP="00BB30C8">
            <w:pPr>
              <w:spacing w:after="0" w:line="240" w:lineRule="auto"/>
              <w:rPr>
                <w:rFonts w:ascii="Arial" w:hAnsi="Arial" w:cs="Arial"/>
                <w:sz w:val="18"/>
                <w:szCs w:val="18"/>
              </w:rPr>
            </w:pPr>
          </w:p>
        </w:tc>
        <w:tc>
          <w:tcPr>
            <w:tcW w:w="1851" w:type="dxa"/>
            <w:shd w:val="clear" w:color="auto" w:fill="auto"/>
          </w:tcPr>
          <w:p w14:paraId="42429669" w14:textId="037F10F4" w:rsidR="005B3B55" w:rsidRPr="002C4206" w:rsidRDefault="005B3B55" w:rsidP="004640F0">
            <w:pPr>
              <w:spacing w:after="0" w:line="240" w:lineRule="auto"/>
              <w:rPr>
                <w:rFonts w:ascii="Arial" w:hAnsi="Arial" w:cs="Arial"/>
                <w:sz w:val="18"/>
                <w:szCs w:val="18"/>
              </w:rPr>
            </w:pPr>
            <w:r w:rsidRPr="002C4206">
              <w:rPr>
                <w:rFonts w:ascii="Arial" w:hAnsi="Arial" w:cs="Arial"/>
                <w:sz w:val="18"/>
                <w:szCs w:val="18"/>
              </w:rPr>
              <w:t>0</w:t>
            </w:r>
          </w:p>
        </w:tc>
        <w:tc>
          <w:tcPr>
            <w:tcW w:w="3870" w:type="dxa"/>
            <w:shd w:val="clear" w:color="auto" w:fill="auto"/>
          </w:tcPr>
          <w:p w14:paraId="627D137D" w14:textId="3CBA16BD" w:rsidR="005B3B55" w:rsidRPr="002C4206" w:rsidRDefault="005B3B55" w:rsidP="004640F0">
            <w:pPr>
              <w:pStyle w:val="ListParagraph"/>
              <w:numPr>
                <w:ilvl w:val="0"/>
                <w:numId w:val="12"/>
              </w:numPr>
              <w:spacing w:after="0" w:line="240" w:lineRule="auto"/>
              <w:ind w:left="248" w:hanging="180"/>
              <w:rPr>
                <w:rFonts w:ascii="Arial" w:hAnsi="Arial" w:cs="Arial"/>
                <w:sz w:val="18"/>
                <w:szCs w:val="18"/>
              </w:rPr>
            </w:pPr>
            <w:r w:rsidRPr="002C4206">
              <w:rPr>
                <w:rFonts w:ascii="Arial" w:hAnsi="Arial" w:cs="Arial"/>
                <w:sz w:val="18"/>
                <w:szCs w:val="18"/>
              </w:rPr>
              <w:t>Commission Research Studies pertinent to NQA</w:t>
            </w:r>
          </w:p>
          <w:p w14:paraId="73617FFE" w14:textId="77777777" w:rsidR="005B3B55" w:rsidRPr="002C4206" w:rsidRDefault="005B3B55" w:rsidP="004640F0">
            <w:pPr>
              <w:pStyle w:val="ListParagraph"/>
              <w:numPr>
                <w:ilvl w:val="0"/>
                <w:numId w:val="12"/>
              </w:numPr>
              <w:spacing w:after="0" w:line="240" w:lineRule="auto"/>
              <w:ind w:left="248" w:hanging="180"/>
              <w:rPr>
                <w:rFonts w:ascii="Arial" w:hAnsi="Arial" w:cs="Arial"/>
                <w:sz w:val="18"/>
                <w:szCs w:val="18"/>
              </w:rPr>
            </w:pPr>
            <w:r w:rsidRPr="002C4206">
              <w:rPr>
                <w:rFonts w:ascii="Arial" w:hAnsi="Arial" w:cs="Arial"/>
                <w:sz w:val="18"/>
                <w:szCs w:val="18"/>
              </w:rPr>
              <w:t>Benchmark with Other Relevant Quality Assurance Bodies</w:t>
            </w:r>
          </w:p>
          <w:p w14:paraId="7E782E74" w14:textId="3F7BF970" w:rsidR="005B3B55" w:rsidRPr="002C4206" w:rsidRDefault="005B3B55" w:rsidP="004640F0">
            <w:pPr>
              <w:pStyle w:val="ListParagraph"/>
              <w:numPr>
                <w:ilvl w:val="0"/>
                <w:numId w:val="12"/>
              </w:numPr>
              <w:spacing w:after="0" w:line="240" w:lineRule="auto"/>
              <w:ind w:left="248" w:hanging="180"/>
              <w:rPr>
                <w:rFonts w:ascii="Arial" w:hAnsi="Arial" w:cs="Arial"/>
                <w:sz w:val="18"/>
                <w:szCs w:val="18"/>
              </w:rPr>
            </w:pPr>
            <w:r w:rsidRPr="002C4206">
              <w:rPr>
                <w:rFonts w:ascii="Arial" w:hAnsi="Arial" w:cs="Arial"/>
                <w:sz w:val="18"/>
                <w:szCs w:val="18"/>
              </w:rPr>
              <w:t>Strengthen NQA Staff Research Skills</w:t>
            </w:r>
          </w:p>
          <w:p w14:paraId="639B09A8" w14:textId="2292A29F" w:rsidR="005B3B55" w:rsidRPr="002C4206" w:rsidRDefault="005B3B55" w:rsidP="004640F0">
            <w:pPr>
              <w:pStyle w:val="ListParagraph"/>
              <w:numPr>
                <w:ilvl w:val="0"/>
                <w:numId w:val="12"/>
              </w:numPr>
              <w:spacing w:after="0" w:line="240" w:lineRule="auto"/>
              <w:ind w:left="248" w:hanging="180"/>
              <w:rPr>
                <w:rFonts w:ascii="Arial" w:hAnsi="Arial" w:cs="Arial"/>
                <w:sz w:val="18"/>
                <w:szCs w:val="18"/>
              </w:rPr>
            </w:pPr>
            <w:r w:rsidRPr="002C4206">
              <w:rPr>
                <w:rFonts w:ascii="Arial" w:hAnsi="Arial" w:cs="Arial"/>
                <w:sz w:val="18"/>
                <w:szCs w:val="18"/>
              </w:rPr>
              <w:t>Initiate Partnership with Relevant Stakeholders in R&amp;D Sector</w:t>
            </w:r>
          </w:p>
          <w:p w14:paraId="0F9121ED" w14:textId="2A4AF9E0" w:rsidR="005B3B55" w:rsidRPr="002C4206" w:rsidRDefault="005B3B55" w:rsidP="004640F0">
            <w:pPr>
              <w:pStyle w:val="ListParagraph"/>
              <w:numPr>
                <w:ilvl w:val="0"/>
                <w:numId w:val="12"/>
              </w:numPr>
              <w:spacing w:after="0" w:line="240" w:lineRule="auto"/>
              <w:ind w:left="248" w:hanging="180"/>
              <w:rPr>
                <w:rFonts w:ascii="Arial" w:hAnsi="Arial" w:cs="Arial"/>
                <w:sz w:val="18"/>
                <w:szCs w:val="18"/>
              </w:rPr>
            </w:pPr>
            <w:r w:rsidRPr="002C4206">
              <w:rPr>
                <w:rFonts w:ascii="Arial" w:hAnsi="Arial" w:cs="Arial"/>
                <w:sz w:val="18"/>
                <w:szCs w:val="18"/>
              </w:rPr>
              <w:t>Secure Funding for R&amp;D</w:t>
            </w:r>
            <w:r w:rsidRPr="002C4206" w:rsidDel="003E4018">
              <w:rPr>
                <w:rFonts w:ascii="Arial" w:hAnsi="Arial" w:cs="Arial"/>
                <w:sz w:val="18"/>
                <w:szCs w:val="18"/>
              </w:rPr>
              <w:t xml:space="preserve"> </w:t>
            </w:r>
            <w:r w:rsidRPr="002C4206">
              <w:rPr>
                <w:rFonts w:ascii="Arial" w:hAnsi="Arial" w:cs="Arial"/>
                <w:sz w:val="18"/>
                <w:szCs w:val="18"/>
              </w:rPr>
              <w:t>Activities</w:t>
            </w:r>
          </w:p>
        </w:tc>
        <w:tc>
          <w:tcPr>
            <w:tcW w:w="1710" w:type="dxa"/>
            <w:shd w:val="clear" w:color="auto" w:fill="auto"/>
          </w:tcPr>
          <w:p w14:paraId="330E757D" w14:textId="5763E52A" w:rsidR="005B3B55" w:rsidRPr="002C4206" w:rsidRDefault="005B3B55" w:rsidP="006C07EF">
            <w:pPr>
              <w:widowControl/>
              <w:spacing w:after="0" w:line="240" w:lineRule="auto"/>
              <w:jc w:val="center"/>
              <w:rPr>
                <w:rFonts w:ascii="Arial" w:hAnsi="Arial" w:cs="Arial"/>
                <w:sz w:val="18"/>
                <w:szCs w:val="18"/>
              </w:rPr>
            </w:pPr>
            <w:r w:rsidRPr="002C4206">
              <w:rPr>
                <w:rFonts w:ascii="Arial" w:hAnsi="Arial" w:cs="Arial"/>
                <w:sz w:val="18"/>
                <w:szCs w:val="18"/>
              </w:rPr>
              <w:t>AAA</w:t>
            </w:r>
          </w:p>
          <w:p w14:paraId="4DCF3B2B" w14:textId="77777777" w:rsidR="005B3B55" w:rsidRPr="002C4206" w:rsidRDefault="005B3B55" w:rsidP="006C07EF">
            <w:pPr>
              <w:spacing w:after="0" w:line="240" w:lineRule="auto"/>
              <w:jc w:val="center"/>
              <w:rPr>
                <w:rFonts w:ascii="Arial" w:hAnsi="Arial" w:cs="Arial"/>
                <w:sz w:val="18"/>
                <w:szCs w:val="18"/>
              </w:rPr>
            </w:pPr>
          </w:p>
        </w:tc>
        <w:tc>
          <w:tcPr>
            <w:tcW w:w="2070" w:type="dxa"/>
          </w:tcPr>
          <w:p w14:paraId="409211A9" w14:textId="32A2D016" w:rsidR="005B3B55" w:rsidRPr="002C4206" w:rsidRDefault="004640F0" w:rsidP="004640F0">
            <w:pPr>
              <w:widowControl/>
              <w:spacing w:after="0" w:line="240" w:lineRule="auto"/>
              <w:jc w:val="right"/>
              <w:rPr>
                <w:rFonts w:ascii="Arial" w:hAnsi="Arial" w:cs="Arial"/>
                <w:sz w:val="18"/>
                <w:szCs w:val="18"/>
              </w:rPr>
            </w:pPr>
            <w:r w:rsidRPr="002C4206">
              <w:rPr>
                <w:rFonts w:ascii="Arial" w:hAnsi="Arial" w:cs="Arial"/>
                <w:sz w:val="18"/>
                <w:szCs w:val="18"/>
              </w:rPr>
              <w:t>2 million</w:t>
            </w:r>
          </w:p>
        </w:tc>
      </w:tr>
      <w:tr w:rsidR="004640F0" w:rsidRPr="002C4206" w14:paraId="21D2F171" w14:textId="77777777" w:rsidTr="006C07EF">
        <w:trPr>
          <w:trHeight w:val="95"/>
          <w:tblHeader/>
        </w:trPr>
        <w:tc>
          <w:tcPr>
            <w:tcW w:w="2335" w:type="dxa"/>
            <w:shd w:val="clear" w:color="auto" w:fill="auto"/>
          </w:tcPr>
          <w:p w14:paraId="7520F857" w14:textId="77777777" w:rsidR="004640F0" w:rsidRPr="002C4206" w:rsidRDefault="004640F0" w:rsidP="004640F0">
            <w:pPr>
              <w:spacing w:after="0" w:line="240" w:lineRule="auto"/>
              <w:rPr>
                <w:rFonts w:ascii="Arial" w:hAnsi="Arial" w:cstheme="majorHAnsi"/>
                <w:b/>
                <w:sz w:val="18"/>
                <w:szCs w:val="18"/>
              </w:rPr>
            </w:pPr>
            <w:r w:rsidRPr="002C4206">
              <w:rPr>
                <w:rFonts w:ascii="Arial" w:hAnsi="Arial" w:cstheme="majorHAnsi"/>
                <w:b/>
                <w:sz w:val="18"/>
                <w:szCs w:val="18"/>
              </w:rPr>
              <w:t>Education and Training Quality Assurance Systems</w:t>
            </w:r>
          </w:p>
          <w:p w14:paraId="46B13663" w14:textId="77777777" w:rsidR="004640F0" w:rsidRPr="002C4206" w:rsidRDefault="004640F0" w:rsidP="004640F0">
            <w:pPr>
              <w:spacing w:after="0" w:line="240" w:lineRule="auto"/>
              <w:rPr>
                <w:rFonts w:ascii="Arial" w:hAnsi="Arial" w:cs="Arial"/>
                <w:sz w:val="20"/>
                <w:szCs w:val="20"/>
              </w:rPr>
            </w:pPr>
          </w:p>
        </w:tc>
        <w:tc>
          <w:tcPr>
            <w:tcW w:w="1479" w:type="dxa"/>
            <w:shd w:val="clear" w:color="auto" w:fill="auto"/>
          </w:tcPr>
          <w:p w14:paraId="178047E4" w14:textId="14737234" w:rsidR="004640F0" w:rsidRPr="002C4206" w:rsidRDefault="004640F0" w:rsidP="004640F0">
            <w:pPr>
              <w:spacing w:after="0" w:line="240" w:lineRule="auto"/>
              <w:rPr>
                <w:rFonts w:ascii="Arial" w:hAnsi="Arial" w:cs="Arial"/>
                <w:sz w:val="18"/>
                <w:szCs w:val="18"/>
              </w:rPr>
            </w:pPr>
            <w:r w:rsidRPr="002C4206">
              <w:rPr>
                <w:rFonts w:ascii="Arial" w:hAnsi="Arial" w:cstheme="majorHAnsi"/>
                <w:sz w:val="18"/>
                <w:szCs w:val="18"/>
              </w:rPr>
              <w:t>Accredit and Re-Accredit the Training/Education Providers and Programmes</w:t>
            </w:r>
          </w:p>
        </w:tc>
        <w:tc>
          <w:tcPr>
            <w:tcW w:w="1800" w:type="dxa"/>
            <w:shd w:val="clear" w:color="auto" w:fill="auto"/>
          </w:tcPr>
          <w:p w14:paraId="2F52AABB" w14:textId="30012DED" w:rsidR="004640F0" w:rsidRPr="002C4206" w:rsidRDefault="004640F0" w:rsidP="004640F0">
            <w:pPr>
              <w:spacing w:after="0" w:line="240" w:lineRule="auto"/>
              <w:rPr>
                <w:rFonts w:ascii="Arial" w:hAnsi="Arial" w:cs="Arial"/>
                <w:sz w:val="18"/>
                <w:szCs w:val="18"/>
              </w:rPr>
            </w:pPr>
            <w:r w:rsidRPr="002C4206">
              <w:rPr>
                <w:rFonts w:ascii="Arial" w:hAnsi="Arial" w:cstheme="majorHAnsi"/>
                <w:sz w:val="18"/>
                <w:szCs w:val="18"/>
              </w:rPr>
              <w:t>Twenty-five (25) Applications considered by Council for Accreditation, Re-accreditation and Expansion or Non-accreditation</w:t>
            </w:r>
          </w:p>
        </w:tc>
        <w:tc>
          <w:tcPr>
            <w:tcW w:w="1851" w:type="dxa"/>
            <w:shd w:val="clear" w:color="auto" w:fill="auto"/>
          </w:tcPr>
          <w:p w14:paraId="116C848E" w14:textId="464D820C" w:rsidR="004640F0" w:rsidRPr="002C4206" w:rsidRDefault="004640F0" w:rsidP="004640F0">
            <w:pPr>
              <w:spacing w:after="0" w:line="240" w:lineRule="auto"/>
              <w:rPr>
                <w:rFonts w:ascii="Arial" w:hAnsi="Arial" w:cs="Arial"/>
                <w:sz w:val="18"/>
                <w:szCs w:val="18"/>
              </w:rPr>
            </w:pPr>
            <w:r w:rsidRPr="002C4206">
              <w:rPr>
                <w:rFonts w:ascii="Arial" w:hAnsi="Arial" w:cstheme="majorHAnsi"/>
                <w:sz w:val="18"/>
                <w:szCs w:val="18"/>
              </w:rPr>
              <w:t>23</w:t>
            </w:r>
          </w:p>
        </w:tc>
        <w:tc>
          <w:tcPr>
            <w:tcW w:w="3870" w:type="dxa"/>
            <w:shd w:val="clear" w:color="auto" w:fill="auto"/>
          </w:tcPr>
          <w:p w14:paraId="43347316" w14:textId="77777777" w:rsidR="004640F0" w:rsidRPr="002C4206" w:rsidRDefault="004640F0" w:rsidP="00A6099D">
            <w:pPr>
              <w:pStyle w:val="ListParagraph"/>
              <w:numPr>
                <w:ilvl w:val="0"/>
                <w:numId w:val="8"/>
              </w:numPr>
              <w:spacing w:after="0" w:line="240" w:lineRule="auto"/>
              <w:ind w:left="72" w:hanging="90"/>
              <w:rPr>
                <w:rFonts w:ascii="Arial" w:hAnsi="Arial" w:cstheme="majorHAnsi"/>
                <w:sz w:val="18"/>
                <w:szCs w:val="18"/>
              </w:rPr>
            </w:pPr>
            <w:r w:rsidRPr="002C4206">
              <w:rPr>
                <w:rFonts w:ascii="Arial" w:hAnsi="Arial" w:cstheme="majorHAnsi"/>
                <w:sz w:val="18"/>
                <w:szCs w:val="18"/>
              </w:rPr>
              <w:t>Provide Guidance and Support to Applicants</w:t>
            </w:r>
          </w:p>
          <w:p w14:paraId="4E2FDB4C" w14:textId="77777777" w:rsidR="004640F0" w:rsidRPr="002C4206" w:rsidRDefault="004640F0" w:rsidP="00A6099D">
            <w:pPr>
              <w:pStyle w:val="ListParagraph"/>
              <w:numPr>
                <w:ilvl w:val="0"/>
                <w:numId w:val="8"/>
              </w:numPr>
              <w:spacing w:after="0" w:line="240" w:lineRule="auto"/>
              <w:ind w:left="72" w:hanging="90"/>
              <w:rPr>
                <w:rFonts w:ascii="Arial" w:hAnsi="Arial" w:cstheme="majorHAnsi"/>
                <w:sz w:val="18"/>
                <w:szCs w:val="18"/>
              </w:rPr>
            </w:pPr>
            <w:r w:rsidRPr="002C4206">
              <w:rPr>
                <w:rFonts w:ascii="Arial" w:hAnsi="Arial" w:cstheme="majorHAnsi"/>
                <w:sz w:val="18"/>
                <w:szCs w:val="18"/>
              </w:rPr>
              <w:t>Document Review in Preparation for Audits/Site Visits/Provisional Accreditation</w:t>
            </w:r>
          </w:p>
          <w:p w14:paraId="1CFCD751" w14:textId="77777777" w:rsidR="004640F0" w:rsidRPr="002C4206" w:rsidRDefault="004640F0" w:rsidP="00A6099D">
            <w:pPr>
              <w:pStyle w:val="ListParagraph"/>
              <w:numPr>
                <w:ilvl w:val="0"/>
                <w:numId w:val="8"/>
              </w:numPr>
              <w:spacing w:after="0" w:line="240" w:lineRule="auto"/>
              <w:ind w:left="72" w:hanging="90"/>
              <w:rPr>
                <w:rFonts w:ascii="Arial" w:hAnsi="Arial" w:cstheme="majorHAnsi"/>
                <w:sz w:val="18"/>
                <w:szCs w:val="18"/>
              </w:rPr>
            </w:pPr>
            <w:r w:rsidRPr="002C4206">
              <w:rPr>
                <w:rFonts w:ascii="Arial" w:hAnsi="Arial" w:cstheme="majorHAnsi"/>
                <w:sz w:val="18"/>
                <w:szCs w:val="18"/>
              </w:rPr>
              <w:t>Conduct Site Visits/Audits</w:t>
            </w:r>
          </w:p>
          <w:p w14:paraId="0B25ED0B" w14:textId="2ADCF6B3" w:rsidR="004640F0" w:rsidRPr="002C4206" w:rsidRDefault="004640F0" w:rsidP="00A6099D">
            <w:pPr>
              <w:pStyle w:val="ListParagraph"/>
              <w:numPr>
                <w:ilvl w:val="0"/>
                <w:numId w:val="12"/>
              </w:numPr>
              <w:spacing w:after="0" w:line="240" w:lineRule="auto"/>
              <w:ind w:left="72" w:hanging="90"/>
              <w:rPr>
                <w:rFonts w:ascii="Arial" w:hAnsi="Arial" w:cs="Arial"/>
                <w:sz w:val="18"/>
                <w:szCs w:val="18"/>
              </w:rPr>
            </w:pPr>
            <w:r w:rsidRPr="002C4206">
              <w:rPr>
                <w:rFonts w:ascii="Arial" w:hAnsi="Arial" w:cstheme="majorHAnsi"/>
                <w:sz w:val="18"/>
                <w:szCs w:val="18"/>
              </w:rPr>
              <w:t>Prepare and Present Report for Committees/NQA Council Consideration</w:t>
            </w:r>
          </w:p>
        </w:tc>
        <w:tc>
          <w:tcPr>
            <w:tcW w:w="1710" w:type="dxa"/>
            <w:shd w:val="clear" w:color="auto" w:fill="auto"/>
          </w:tcPr>
          <w:p w14:paraId="2BD97F40" w14:textId="77777777" w:rsidR="004640F0" w:rsidRPr="002C4206" w:rsidRDefault="004640F0" w:rsidP="004640F0">
            <w:pPr>
              <w:widowControl/>
              <w:spacing w:after="0" w:line="240" w:lineRule="auto"/>
              <w:rPr>
                <w:rFonts w:ascii="Arial" w:hAnsi="Arial" w:cstheme="majorHAnsi"/>
                <w:sz w:val="18"/>
                <w:szCs w:val="18"/>
              </w:rPr>
            </w:pPr>
            <w:r w:rsidRPr="002C4206">
              <w:rPr>
                <w:rFonts w:ascii="Arial" w:hAnsi="Arial" w:cstheme="majorHAnsi"/>
                <w:sz w:val="18"/>
                <w:szCs w:val="18"/>
              </w:rPr>
              <w:t>AAA</w:t>
            </w:r>
          </w:p>
          <w:p w14:paraId="49036DFA" w14:textId="77777777" w:rsidR="004640F0" w:rsidRPr="002C4206" w:rsidRDefault="004640F0" w:rsidP="004640F0">
            <w:pPr>
              <w:widowControl/>
              <w:spacing w:after="0" w:line="240" w:lineRule="auto"/>
              <w:jc w:val="center"/>
              <w:rPr>
                <w:rFonts w:ascii="Arial" w:hAnsi="Arial" w:cs="Arial"/>
                <w:sz w:val="18"/>
                <w:szCs w:val="18"/>
              </w:rPr>
            </w:pPr>
          </w:p>
        </w:tc>
        <w:tc>
          <w:tcPr>
            <w:tcW w:w="2070" w:type="dxa"/>
          </w:tcPr>
          <w:p w14:paraId="2606EB08" w14:textId="77777777" w:rsidR="004640F0" w:rsidRPr="002C4206" w:rsidRDefault="00A6099D" w:rsidP="004640F0">
            <w:pPr>
              <w:widowControl/>
              <w:spacing w:after="0" w:line="240" w:lineRule="auto"/>
              <w:jc w:val="right"/>
              <w:rPr>
                <w:rFonts w:ascii="Arial" w:hAnsi="Arial" w:cs="Arial"/>
                <w:sz w:val="18"/>
                <w:szCs w:val="18"/>
              </w:rPr>
            </w:pPr>
            <w:r w:rsidRPr="002C4206">
              <w:rPr>
                <w:rFonts w:ascii="Arial" w:hAnsi="Arial" w:cs="Arial"/>
                <w:sz w:val="18"/>
                <w:szCs w:val="18"/>
              </w:rPr>
              <w:t>800 000</w:t>
            </w:r>
          </w:p>
          <w:p w14:paraId="5030191C" w14:textId="77777777" w:rsidR="00A6099D" w:rsidRPr="002C4206" w:rsidRDefault="00A6099D" w:rsidP="004640F0">
            <w:pPr>
              <w:widowControl/>
              <w:spacing w:after="0" w:line="240" w:lineRule="auto"/>
              <w:jc w:val="right"/>
              <w:rPr>
                <w:rFonts w:ascii="Arial" w:hAnsi="Arial" w:cs="Arial"/>
                <w:sz w:val="18"/>
                <w:szCs w:val="18"/>
              </w:rPr>
            </w:pPr>
            <w:r w:rsidRPr="002C4206">
              <w:rPr>
                <w:rFonts w:ascii="Arial" w:hAnsi="Arial" w:cs="Arial"/>
                <w:sz w:val="18"/>
                <w:szCs w:val="18"/>
              </w:rPr>
              <w:t>(QA Fees)</w:t>
            </w:r>
          </w:p>
          <w:p w14:paraId="1A2AA024" w14:textId="77777777" w:rsidR="00A6099D" w:rsidRPr="002C4206" w:rsidRDefault="00A6099D" w:rsidP="004640F0">
            <w:pPr>
              <w:widowControl/>
              <w:spacing w:after="0" w:line="240" w:lineRule="auto"/>
              <w:jc w:val="right"/>
              <w:rPr>
                <w:rFonts w:ascii="Arial" w:hAnsi="Arial" w:cs="Arial"/>
                <w:sz w:val="18"/>
                <w:szCs w:val="18"/>
              </w:rPr>
            </w:pPr>
          </w:p>
          <w:p w14:paraId="704E3ACD" w14:textId="77777777" w:rsidR="00A6099D" w:rsidRPr="002C4206" w:rsidRDefault="00A6099D" w:rsidP="004640F0">
            <w:pPr>
              <w:widowControl/>
              <w:spacing w:after="0" w:line="240" w:lineRule="auto"/>
              <w:jc w:val="right"/>
              <w:rPr>
                <w:rFonts w:ascii="Arial" w:hAnsi="Arial" w:cs="Arial"/>
                <w:sz w:val="18"/>
                <w:szCs w:val="18"/>
              </w:rPr>
            </w:pPr>
            <w:r w:rsidRPr="002C4206">
              <w:rPr>
                <w:rFonts w:ascii="Arial" w:hAnsi="Arial" w:cs="Arial"/>
                <w:sz w:val="18"/>
                <w:szCs w:val="18"/>
              </w:rPr>
              <w:t>350 000</w:t>
            </w:r>
          </w:p>
          <w:p w14:paraId="27323316" w14:textId="77777777" w:rsidR="00A6099D" w:rsidRPr="002C4206" w:rsidRDefault="00A6099D" w:rsidP="004640F0">
            <w:pPr>
              <w:widowControl/>
              <w:spacing w:after="0" w:line="240" w:lineRule="auto"/>
              <w:jc w:val="right"/>
              <w:rPr>
                <w:rFonts w:ascii="Arial" w:hAnsi="Arial" w:cs="Arial"/>
                <w:sz w:val="18"/>
                <w:szCs w:val="18"/>
              </w:rPr>
            </w:pPr>
            <w:r w:rsidRPr="002C4206">
              <w:rPr>
                <w:rFonts w:ascii="Arial" w:hAnsi="Arial" w:cs="Arial"/>
                <w:sz w:val="18"/>
                <w:szCs w:val="18"/>
              </w:rPr>
              <w:t>2million</w:t>
            </w:r>
          </w:p>
          <w:p w14:paraId="388AD9B3" w14:textId="77777777" w:rsidR="00A6099D" w:rsidRPr="002C4206" w:rsidRDefault="00A6099D" w:rsidP="004640F0">
            <w:pPr>
              <w:widowControl/>
              <w:spacing w:after="0" w:line="240" w:lineRule="auto"/>
              <w:jc w:val="right"/>
              <w:rPr>
                <w:rFonts w:ascii="Arial" w:hAnsi="Arial" w:cs="Arial"/>
                <w:sz w:val="18"/>
                <w:szCs w:val="18"/>
              </w:rPr>
            </w:pPr>
            <w:r w:rsidRPr="002C4206">
              <w:rPr>
                <w:rFonts w:ascii="Arial" w:hAnsi="Arial" w:cs="Arial"/>
                <w:sz w:val="18"/>
                <w:szCs w:val="18"/>
              </w:rPr>
              <w:t>(S&amp;T)</w:t>
            </w:r>
          </w:p>
          <w:p w14:paraId="279E72C0" w14:textId="77777777" w:rsidR="00A6099D" w:rsidRPr="002C4206" w:rsidRDefault="00A6099D" w:rsidP="004640F0">
            <w:pPr>
              <w:widowControl/>
              <w:spacing w:after="0" w:line="240" w:lineRule="auto"/>
              <w:jc w:val="right"/>
              <w:rPr>
                <w:rFonts w:ascii="Arial" w:hAnsi="Arial" w:cs="Arial"/>
                <w:sz w:val="18"/>
                <w:szCs w:val="18"/>
              </w:rPr>
            </w:pPr>
            <w:r w:rsidRPr="002C4206">
              <w:rPr>
                <w:rFonts w:ascii="Arial" w:hAnsi="Arial" w:cs="Arial"/>
                <w:sz w:val="18"/>
                <w:szCs w:val="18"/>
              </w:rPr>
              <w:t>100 000</w:t>
            </w:r>
          </w:p>
          <w:p w14:paraId="239EE564" w14:textId="453513AA" w:rsidR="00A6099D" w:rsidRPr="002C4206" w:rsidRDefault="00A6099D" w:rsidP="004640F0">
            <w:pPr>
              <w:widowControl/>
              <w:spacing w:after="0" w:line="240" w:lineRule="auto"/>
              <w:jc w:val="right"/>
              <w:rPr>
                <w:rFonts w:ascii="Arial" w:hAnsi="Arial" w:cs="Arial"/>
                <w:sz w:val="18"/>
                <w:szCs w:val="18"/>
              </w:rPr>
            </w:pPr>
            <w:r w:rsidRPr="002C4206">
              <w:rPr>
                <w:rFonts w:ascii="Arial" w:hAnsi="Arial" w:cs="Arial"/>
                <w:sz w:val="18"/>
                <w:szCs w:val="18"/>
              </w:rPr>
              <w:t>(Transport)</w:t>
            </w:r>
          </w:p>
        </w:tc>
      </w:tr>
    </w:tbl>
    <w:tbl>
      <w:tblPr>
        <w:tblStyle w:val="TableGrid"/>
        <w:tblpPr w:leftFromText="180" w:rightFromText="180" w:vertAnchor="text" w:horzAnchor="margin" w:tblpX="-635" w:tblpY="-193"/>
        <w:tblW w:w="15205" w:type="dxa"/>
        <w:tblLayout w:type="fixed"/>
        <w:tblLook w:val="04A0" w:firstRow="1" w:lastRow="0" w:firstColumn="1" w:lastColumn="0" w:noHBand="0" w:noVBand="1"/>
      </w:tblPr>
      <w:tblGrid>
        <w:gridCol w:w="1838"/>
        <w:gridCol w:w="2027"/>
        <w:gridCol w:w="1800"/>
        <w:gridCol w:w="1981"/>
        <w:gridCol w:w="3419"/>
        <w:gridCol w:w="1980"/>
        <w:gridCol w:w="2160"/>
      </w:tblGrid>
      <w:tr w:rsidR="004640F0" w:rsidRPr="002C4206" w14:paraId="466442F1" w14:textId="7BD033B9" w:rsidTr="002C4206">
        <w:trPr>
          <w:trHeight w:val="391"/>
          <w:tblHeader/>
        </w:trPr>
        <w:tc>
          <w:tcPr>
            <w:tcW w:w="1838" w:type="dxa"/>
            <w:shd w:val="clear" w:color="auto" w:fill="BF8F00" w:themeFill="accent4" w:themeFillShade="BF"/>
          </w:tcPr>
          <w:p w14:paraId="5DC5DF37" w14:textId="04A4E6C0"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Strategic Goal</w:t>
            </w:r>
          </w:p>
        </w:tc>
        <w:tc>
          <w:tcPr>
            <w:tcW w:w="2027" w:type="dxa"/>
            <w:shd w:val="clear" w:color="auto" w:fill="BF8F00" w:themeFill="accent4" w:themeFillShade="BF"/>
          </w:tcPr>
          <w:p w14:paraId="0B112922" w14:textId="2401A833"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Strategic Objectives</w:t>
            </w:r>
          </w:p>
        </w:tc>
        <w:tc>
          <w:tcPr>
            <w:tcW w:w="1800" w:type="dxa"/>
            <w:shd w:val="clear" w:color="auto" w:fill="BF8F00" w:themeFill="accent4" w:themeFillShade="BF"/>
          </w:tcPr>
          <w:p w14:paraId="537CA86E" w14:textId="4EF51F98"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Key Performance Indicator</w:t>
            </w:r>
          </w:p>
        </w:tc>
        <w:tc>
          <w:tcPr>
            <w:tcW w:w="1981" w:type="dxa"/>
            <w:shd w:val="clear" w:color="auto" w:fill="BF8F00" w:themeFill="accent4" w:themeFillShade="BF"/>
          </w:tcPr>
          <w:p w14:paraId="5672F9D0" w14:textId="77777777"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Alarm</w:t>
            </w:r>
          </w:p>
          <w:p w14:paraId="3CEBEC8D" w14:textId="13E68126"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(Baseline)</w:t>
            </w:r>
          </w:p>
        </w:tc>
        <w:tc>
          <w:tcPr>
            <w:tcW w:w="3419" w:type="dxa"/>
            <w:shd w:val="clear" w:color="auto" w:fill="BF8F00" w:themeFill="accent4" w:themeFillShade="BF"/>
          </w:tcPr>
          <w:p w14:paraId="38C2ECE8" w14:textId="50534D39"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FY2018/2019</w:t>
            </w:r>
          </w:p>
          <w:p w14:paraId="41DEA454" w14:textId="290749DD"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Project/Activity</w:t>
            </w:r>
          </w:p>
        </w:tc>
        <w:tc>
          <w:tcPr>
            <w:tcW w:w="1980" w:type="dxa"/>
            <w:shd w:val="clear" w:color="auto" w:fill="BF8F00" w:themeFill="accent4" w:themeFillShade="BF"/>
          </w:tcPr>
          <w:p w14:paraId="2FFDD835" w14:textId="25CB783E"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Responsible Section</w:t>
            </w:r>
          </w:p>
        </w:tc>
        <w:tc>
          <w:tcPr>
            <w:tcW w:w="2160" w:type="dxa"/>
            <w:shd w:val="clear" w:color="auto" w:fill="BF8F00" w:themeFill="accent4" w:themeFillShade="BF"/>
          </w:tcPr>
          <w:p w14:paraId="7D5D49FF" w14:textId="72A8AE8A" w:rsidR="004640F0" w:rsidRPr="002C4206" w:rsidRDefault="004640F0" w:rsidP="00174C7E">
            <w:pPr>
              <w:spacing w:after="0" w:line="240" w:lineRule="auto"/>
              <w:rPr>
                <w:rFonts w:ascii="Arial" w:hAnsi="Arial" w:cs="Arial"/>
                <w:b/>
                <w:sz w:val="18"/>
                <w:szCs w:val="18"/>
              </w:rPr>
            </w:pPr>
            <w:r w:rsidRPr="002C4206">
              <w:rPr>
                <w:rFonts w:ascii="Arial" w:hAnsi="Arial" w:cs="Arial"/>
                <w:b/>
                <w:sz w:val="18"/>
                <w:szCs w:val="18"/>
              </w:rPr>
              <w:t>Resources Estimates</w:t>
            </w:r>
          </w:p>
        </w:tc>
      </w:tr>
      <w:tr w:rsidR="004640F0" w:rsidRPr="002C4206" w14:paraId="1A5B05F5" w14:textId="7EECBD56" w:rsidTr="002C4206">
        <w:trPr>
          <w:trHeight w:val="1283"/>
          <w:tblHeader/>
        </w:trPr>
        <w:tc>
          <w:tcPr>
            <w:tcW w:w="1838" w:type="dxa"/>
            <w:shd w:val="clear" w:color="auto" w:fill="auto"/>
          </w:tcPr>
          <w:p w14:paraId="499988A3" w14:textId="77777777" w:rsidR="004640F0" w:rsidRPr="002C4206" w:rsidRDefault="004640F0" w:rsidP="00174C7E">
            <w:pPr>
              <w:spacing w:after="0" w:line="240" w:lineRule="auto"/>
              <w:rPr>
                <w:rFonts w:ascii="Arial" w:hAnsi="Arial" w:cstheme="majorHAnsi"/>
                <w:sz w:val="18"/>
                <w:szCs w:val="18"/>
              </w:rPr>
            </w:pPr>
          </w:p>
          <w:p w14:paraId="221BA4DE" w14:textId="77777777" w:rsidR="004640F0" w:rsidRPr="002C4206" w:rsidRDefault="004640F0" w:rsidP="00174C7E">
            <w:pPr>
              <w:spacing w:after="0" w:line="240" w:lineRule="auto"/>
              <w:rPr>
                <w:rFonts w:ascii="Arial" w:hAnsi="Arial" w:cstheme="majorHAnsi"/>
                <w:sz w:val="18"/>
                <w:szCs w:val="18"/>
              </w:rPr>
            </w:pPr>
          </w:p>
          <w:p w14:paraId="19908F59" w14:textId="77777777" w:rsidR="004640F0" w:rsidRPr="002C4206" w:rsidRDefault="004640F0" w:rsidP="00174C7E">
            <w:pPr>
              <w:spacing w:after="0" w:line="240" w:lineRule="auto"/>
              <w:rPr>
                <w:rFonts w:ascii="Arial" w:hAnsi="Arial" w:cstheme="majorHAnsi"/>
                <w:sz w:val="18"/>
                <w:szCs w:val="18"/>
              </w:rPr>
            </w:pPr>
          </w:p>
          <w:p w14:paraId="59D813BC" w14:textId="77777777" w:rsidR="004640F0" w:rsidRPr="002C4206" w:rsidRDefault="004640F0" w:rsidP="00174C7E">
            <w:pPr>
              <w:spacing w:after="0" w:line="240" w:lineRule="auto"/>
              <w:rPr>
                <w:rFonts w:ascii="Arial" w:hAnsi="Arial" w:cstheme="majorHAnsi"/>
                <w:sz w:val="18"/>
                <w:szCs w:val="18"/>
              </w:rPr>
            </w:pPr>
          </w:p>
          <w:p w14:paraId="5179FB4C" w14:textId="77777777" w:rsidR="004640F0" w:rsidRPr="002C4206" w:rsidRDefault="004640F0" w:rsidP="00174C7E">
            <w:pPr>
              <w:spacing w:after="0" w:line="240" w:lineRule="auto"/>
              <w:rPr>
                <w:rFonts w:ascii="Arial" w:hAnsi="Arial" w:cstheme="majorHAnsi"/>
                <w:sz w:val="18"/>
                <w:szCs w:val="18"/>
              </w:rPr>
            </w:pPr>
          </w:p>
          <w:p w14:paraId="4DCF8150" w14:textId="77777777" w:rsidR="004640F0" w:rsidRPr="002C4206" w:rsidRDefault="004640F0" w:rsidP="00174C7E">
            <w:pPr>
              <w:spacing w:after="0" w:line="240" w:lineRule="auto"/>
              <w:rPr>
                <w:rFonts w:ascii="Arial" w:hAnsi="Arial" w:cstheme="majorHAnsi"/>
                <w:b/>
                <w:sz w:val="18"/>
                <w:szCs w:val="18"/>
              </w:rPr>
            </w:pPr>
          </w:p>
        </w:tc>
        <w:tc>
          <w:tcPr>
            <w:tcW w:w="2027" w:type="dxa"/>
            <w:shd w:val="clear" w:color="auto" w:fill="auto"/>
          </w:tcPr>
          <w:p w14:paraId="2CA0C737" w14:textId="3011D686" w:rsidR="004640F0" w:rsidRPr="002C4206" w:rsidRDefault="004640F0" w:rsidP="00174C7E">
            <w:pPr>
              <w:spacing w:after="0" w:line="240" w:lineRule="auto"/>
              <w:rPr>
                <w:rFonts w:ascii="Arial" w:hAnsi="Arial" w:cstheme="majorHAnsi"/>
                <w:sz w:val="18"/>
                <w:szCs w:val="18"/>
              </w:rPr>
            </w:pPr>
            <w:r w:rsidRPr="002C4206">
              <w:rPr>
                <w:rFonts w:ascii="Arial" w:hAnsi="Arial" w:cstheme="majorHAnsi"/>
                <w:sz w:val="18"/>
                <w:szCs w:val="18"/>
              </w:rPr>
              <w:t>Provisional Accreditation</w:t>
            </w:r>
          </w:p>
        </w:tc>
        <w:tc>
          <w:tcPr>
            <w:tcW w:w="1800" w:type="dxa"/>
            <w:shd w:val="clear" w:color="auto" w:fill="auto"/>
          </w:tcPr>
          <w:p w14:paraId="2AE991D9" w14:textId="788340B4" w:rsidR="004640F0" w:rsidRPr="002C4206" w:rsidRDefault="004640F0" w:rsidP="00174C7E">
            <w:pPr>
              <w:spacing w:after="0" w:line="240" w:lineRule="auto"/>
              <w:rPr>
                <w:rFonts w:ascii="Arial" w:hAnsi="Arial" w:cstheme="majorHAnsi"/>
                <w:sz w:val="18"/>
                <w:szCs w:val="18"/>
              </w:rPr>
            </w:pPr>
            <w:r w:rsidRPr="002C4206">
              <w:rPr>
                <w:rFonts w:ascii="Arial" w:hAnsi="Arial" w:cstheme="majorHAnsi"/>
                <w:sz w:val="18"/>
                <w:szCs w:val="18"/>
              </w:rPr>
              <w:t>Five (5) Applications Approved by Council for Provisional Accreditation</w:t>
            </w:r>
          </w:p>
        </w:tc>
        <w:tc>
          <w:tcPr>
            <w:tcW w:w="1981" w:type="dxa"/>
            <w:shd w:val="clear" w:color="auto" w:fill="auto"/>
          </w:tcPr>
          <w:p w14:paraId="5D8D0AB2" w14:textId="61F24F36" w:rsidR="004640F0" w:rsidRPr="002C4206" w:rsidRDefault="004640F0" w:rsidP="00174C7E">
            <w:pPr>
              <w:spacing w:after="0" w:line="240" w:lineRule="auto"/>
              <w:rPr>
                <w:rFonts w:ascii="Arial" w:hAnsi="Arial" w:cstheme="majorHAnsi"/>
                <w:sz w:val="18"/>
                <w:szCs w:val="18"/>
              </w:rPr>
            </w:pPr>
            <w:r w:rsidRPr="002C4206">
              <w:rPr>
                <w:rFonts w:ascii="Arial" w:hAnsi="Arial" w:cstheme="majorHAnsi"/>
                <w:sz w:val="18"/>
                <w:szCs w:val="18"/>
              </w:rPr>
              <w:t>0 (pilot phase)</w:t>
            </w:r>
          </w:p>
        </w:tc>
        <w:tc>
          <w:tcPr>
            <w:tcW w:w="3419" w:type="dxa"/>
            <w:shd w:val="clear" w:color="auto" w:fill="auto"/>
          </w:tcPr>
          <w:p w14:paraId="06E038D7" w14:textId="614A0EC9" w:rsidR="004640F0" w:rsidRPr="002C4206" w:rsidRDefault="004640F0" w:rsidP="00174C7E">
            <w:pPr>
              <w:pStyle w:val="ListParagraph"/>
              <w:spacing w:after="0" w:line="240" w:lineRule="auto"/>
              <w:ind w:left="162"/>
              <w:rPr>
                <w:rFonts w:ascii="Arial" w:hAnsi="Arial" w:cstheme="majorHAnsi"/>
                <w:sz w:val="18"/>
                <w:szCs w:val="18"/>
              </w:rPr>
            </w:pPr>
          </w:p>
        </w:tc>
        <w:tc>
          <w:tcPr>
            <w:tcW w:w="1980" w:type="dxa"/>
            <w:shd w:val="clear" w:color="auto" w:fill="auto"/>
          </w:tcPr>
          <w:p w14:paraId="5625C57B" w14:textId="5727AF1B" w:rsidR="004640F0" w:rsidRPr="002C4206" w:rsidRDefault="004640F0" w:rsidP="00174C7E">
            <w:pPr>
              <w:widowControl/>
              <w:spacing w:after="0" w:line="240" w:lineRule="auto"/>
              <w:rPr>
                <w:rFonts w:ascii="Arial" w:hAnsi="Arial" w:cstheme="majorHAnsi"/>
                <w:sz w:val="18"/>
                <w:szCs w:val="18"/>
              </w:rPr>
            </w:pPr>
          </w:p>
        </w:tc>
        <w:tc>
          <w:tcPr>
            <w:tcW w:w="2160" w:type="dxa"/>
            <w:shd w:val="clear" w:color="auto" w:fill="auto"/>
          </w:tcPr>
          <w:p w14:paraId="5B287644" w14:textId="7C442257" w:rsidR="004640F0" w:rsidRPr="002C4206" w:rsidRDefault="004640F0" w:rsidP="00A6099D">
            <w:pPr>
              <w:spacing w:after="0" w:line="240" w:lineRule="auto"/>
              <w:jc w:val="right"/>
              <w:rPr>
                <w:rFonts w:ascii="Arial" w:hAnsi="Arial" w:cstheme="majorHAnsi"/>
                <w:sz w:val="16"/>
                <w:szCs w:val="18"/>
              </w:rPr>
            </w:pPr>
          </w:p>
        </w:tc>
      </w:tr>
      <w:tr w:rsidR="004640F0" w:rsidRPr="002C4206" w14:paraId="19A80F5C" w14:textId="77777777" w:rsidTr="002C4206">
        <w:trPr>
          <w:trHeight w:val="1463"/>
          <w:tblHeader/>
        </w:trPr>
        <w:tc>
          <w:tcPr>
            <w:tcW w:w="1838" w:type="dxa"/>
            <w:shd w:val="clear" w:color="auto" w:fill="auto"/>
          </w:tcPr>
          <w:p w14:paraId="014E6F3E" w14:textId="77777777" w:rsidR="004640F0" w:rsidRPr="002C4206" w:rsidRDefault="004640F0" w:rsidP="00174C7E">
            <w:pPr>
              <w:spacing w:after="0" w:line="240" w:lineRule="auto"/>
              <w:rPr>
                <w:rFonts w:ascii="Arial" w:hAnsi="Arial" w:cstheme="majorHAnsi"/>
                <w:sz w:val="18"/>
                <w:szCs w:val="18"/>
              </w:rPr>
            </w:pPr>
          </w:p>
        </w:tc>
        <w:tc>
          <w:tcPr>
            <w:tcW w:w="2027" w:type="dxa"/>
            <w:shd w:val="clear" w:color="auto" w:fill="auto"/>
          </w:tcPr>
          <w:p w14:paraId="4B935859" w14:textId="77777777" w:rsidR="004640F0" w:rsidRPr="002C4206" w:rsidRDefault="004640F0" w:rsidP="00174C7E">
            <w:pPr>
              <w:spacing w:after="0" w:line="240" w:lineRule="auto"/>
              <w:rPr>
                <w:rFonts w:ascii="Arial" w:hAnsi="Arial" w:cstheme="majorHAnsi"/>
                <w:sz w:val="18"/>
                <w:szCs w:val="18"/>
              </w:rPr>
            </w:pPr>
            <w:r w:rsidRPr="002C4206">
              <w:rPr>
                <w:rFonts w:ascii="Arial" w:hAnsi="Arial" w:cstheme="majorHAnsi"/>
                <w:sz w:val="18"/>
                <w:szCs w:val="18"/>
              </w:rPr>
              <w:t>Ensure Training/Education Providers Compliance to Accreditation Standards</w:t>
            </w:r>
          </w:p>
          <w:p w14:paraId="390E3CD8" w14:textId="77777777" w:rsidR="004640F0" w:rsidRPr="002C4206" w:rsidRDefault="004640F0" w:rsidP="00174C7E">
            <w:pPr>
              <w:spacing w:after="0" w:line="240" w:lineRule="auto"/>
              <w:rPr>
                <w:rFonts w:ascii="Arial" w:hAnsi="Arial" w:cstheme="majorHAnsi"/>
                <w:sz w:val="18"/>
                <w:szCs w:val="18"/>
              </w:rPr>
            </w:pPr>
          </w:p>
        </w:tc>
        <w:tc>
          <w:tcPr>
            <w:tcW w:w="1800" w:type="dxa"/>
            <w:shd w:val="clear" w:color="auto" w:fill="auto"/>
          </w:tcPr>
          <w:p w14:paraId="72410175" w14:textId="5B43FC21" w:rsidR="004640F0" w:rsidRPr="002C4206" w:rsidRDefault="004640F0" w:rsidP="00174C7E">
            <w:pPr>
              <w:spacing w:after="0" w:line="240" w:lineRule="auto"/>
              <w:rPr>
                <w:rFonts w:ascii="Arial" w:hAnsi="Arial" w:cstheme="majorHAnsi"/>
                <w:sz w:val="18"/>
                <w:szCs w:val="18"/>
              </w:rPr>
            </w:pPr>
            <w:r w:rsidRPr="002C4206">
              <w:rPr>
                <w:rFonts w:ascii="Arial" w:hAnsi="Arial" w:cstheme="majorHAnsi"/>
                <w:sz w:val="18"/>
                <w:szCs w:val="18"/>
              </w:rPr>
              <w:t>Fourteen (14) Compliance Audit Reports Compiled and Presented to Council</w:t>
            </w:r>
          </w:p>
        </w:tc>
        <w:tc>
          <w:tcPr>
            <w:tcW w:w="1981" w:type="dxa"/>
            <w:shd w:val="clear" w:color="auto" w:fill="auto"/>
          </w:tcPr>
          <w:p w14:paraId="734BE503" w14:textId="77777777" w:rsidR="004640F0" w:rsidRPr="002C4206" w:rsidRDefault="004640F0" w:rsidP="00174C7E">
            <w:pPr>
              <w:spacing w:after="0" w:line="240" w:lineRule="auto"/>
              <w:rPr>
                <w:rFonts w:ascii="Arial" w:hAnsi="Arial" w:cstheme="majorHAnsi"/>
                <w:sz w:val="18"/>
                <w:szCs w:val="18"/>
              </w:rPr>
            </w:pPr>
            <w:r w:rsidRPr="002C4206">
              <w:rPr>
                <w:rFonts w:ascii="Arial" w:hAnsi="Arial" w:cstheme="majorHAnsi"/>
                <w:sz w:val="18"/>
                <w:szCs w:val="18"/>
              </w:rPr>
              <w:t>4</w:t>
            </w:r>
          </w:p>
          <w:p w14:paraId="42E1ECC0" w14:textId="77777777" w:rsidR="004640F0" w:rsidRPr="002C4206" w:rsidRDefault="004640F0" w:rsidP="00174C7E">
            <w:pPr>
              <w:spacing w:after="0" w:line="240" w:lineRule="auto"/>
              <w:rPr>
                <w:rFonts w:ascii="Arial" w:hAnsi="Arial" w:cstheme="majorHAnsi"/>
                <w:sz w:val="18"/>
                <w:szCs w:val="18"/>
              </w:rPr>
            </w:pPr>
          </w:p>
        </w:tc>
        <w:tc>
          <w:tcPr>
            <w:tcW w:w="3419" w:type="dxa"/>
            <w:shd w:val="clear" w:color="auto" w:fill="auto"/>
          </w:tcPr>
          <w:p w14:paraId="7AAC007F" w14:textId="77777777" w:rsidR="004640F0" w:rsidRPr="002C4206" w:rsidRDefault="004640F0" w:rsidP="00A6099D">
            <w:pPr>
              <w:pStyle w:val="ListParagraph"/>
              <w:numPr>
                <w:ilvl w:val="0"/>
                <w:numId w:val="8"/>
              </w:numPr>
              <w:spacing w:after="0" w:line="240" w:lineRule="auto"/>
              <w:ind w:left="162" w:hanging="180"/>
              <w:rPr>
                <w:rFonts w:ascii="Arial" w:hAnsi="Arial" w:cstheme="majorHAnsi"/>
                <w:sz w:val="18"/>
                <w:szCs w:val="18"/>
              </w:rPr>
            </w:pPr>
            <w:r w:rsidRPr="002C4206">
              <w:rPr>
                <w:rFonts w:ascii="Arial" w:hAnsi="Arial" w:cstheme="majorHAnsi"/>
                <w:sz w:val="18"/>
                <w:szCs w:val="18"/>
              </w:rPr>
              <w:t>Plan and Conduct General Compliance Monitoring Outside the Normal Scheduled Audits</w:t>
            </w:r>
          </w:p>
          <w:p w14:paraId="339C14EE" w14:textId="77777777" w:rsidR="004640F0" w:rsidRPr="002C4206" w:rsidRDefault="004640F0" w:rsidP="00A6099D">
            <w:pPr>
              <w:pStyle w:val="ListParagraph"/>
              <w:numPr>
                <w:ilvl w:val="0"/>
                <w:numId w:val="8"/>
              </w:numPr>
              <w:spacing w:after="0" w:line="240" w:lineRule="auto"/>
              <w:ind w:left="162" w:hanging="180"/>
              <w:rPr>
                <w:rFonts w:ascii="Arial" w:hAnsi="Arial" w:cstheme="majorHAnsi"/>
                <w:sz w:val="18"/>
                <w:szCs w:val="18"/>
              </w:rPr>
            </w:pPr>
            <w:r w:rsidRPr="002C4206">
              <w:rPr>
                <w:rFonts w:ascii="Arial" w:hAnsi="Arial" w:cstheme="majorHAnsi"/>
                <w:sz w:val="18"/>
                <w:szCs w:val="18"/>
              </w:rPr>
              <w:t>Compile and Present Monitoring Reports to Committees/Council</w:t>
            </w:r>
          </w:p>
          <w:p w14:paraId="05DBADA1" w14:textId="77777777" w:rsidR="004640F0" w:rsidRPr="002C4206" w:rsidRDefault="004640F0" w:rsidP="00A6099D">
            <w:pPr>
              <w:pStyle w:val="ListParagraph"/>
              <w:numPr>
                <w:ilvl w:val="0"/>
                <w:numId w:val="8"/>
              </w:numPr>
              <w:spacing w:after="0" w:line="240" w:lineRule="auto"/>
              <w:ind w:left="162" w:hanging="180"/>
              <w:rPr>
                <w:rFonts w:ascii="Arial" w:hAnsi="Arial" w:cstheme="majorHAnsi"/>
                <w:sz w:val="18"/>
                <w:szCs w:val="18"/>
              </w:rPr>
            </w:pPr>
            <w:proofErr w:type="spellStart"/>
            <w:r w:rsidRPr="002C4206">
              <w:rPr>
                <w:rFonts w:ascii="Arial" w:hAnsi="Arial" w:cstheme="majorHAnsi"/>
                <w:sz w:val="18"/>
                <w:szCs w:val="18"/>
              </w:rPr>
              <w:t>Analyse</w:t>
            </w:r>
            <w:proofErr w:type="spellEnd"/>
            <w:r w:rsidRPr="002C4206">
              <w:rPr>
                <w:rFonts w:ascii="Arial" w:hAnsi="Arial" w:cstheme="majorHAnsi"/>
                <w:sz w:val="18"/>
                <w:szCs w:val="18"/>
              </w:rPr>
              <w:t xml:space="preserve"> Provider’s Annual Reports and Compile Reports to Committees/Council</w:t>
            </w:r>
          </w:p>
          <w:p w14:paraId="70445657" w14:textId="57A0B1AF" w:rsidR="004640F0" w:rsidRPr="002C4206" w:rsidRDefault="004640F0" w:rsidP="00A6099D">
            <w:pPr>
              <w:pStyle w:val="ListParagraph"/>
              <w:numPr>
                <w:ilvl w:val="0"/>
                <w:numId w:val="8"/>
              </w:numPr>
              <w:spacing w:after="0" w:line="240" w:lineRule="auto"/>
              <w:ind w:left="162" w:hanging="180"/>
              <w:rPr>
                <w:rFonts w:ascii="Arial" w:hAnsi="Arial" w:cstheme="majorHAnsi"/>
                <w:sz w:val="18"/>
                <w:szCs w:val="18"/>
              </w:rPr>
            </w:pPr>
            <w:r w:rsidRPr="002C4206">
              <w:rPr>
                <w:rFonts w:ascii="Arial" w:hAnsi="Arial" w:cstheme="majorHAnsi"/>
                <w:sz w:val="18"/>
                <w:szCs w:val="18"/>
              </w:rPr>
              <w:t>Investigate and Prepare Complaints Reports</w:t>
            </w:r>
          </w:p>
        </w:tc>
        <w:tc>
          <w:tcPr>
            <w:tcW w:w="1980" w:type="dxa"/>
            <w:shd w:val="clear" w:color="auto" w:fill="auto"/>
          </w:tcPr>
          <w:p w14:paraId="08B14A95" w14:textId="77777777" w:rsidR="004640F0" w:rsidRPr="002C4206" w:rsidRDefault="004640F0" w:rsidP="00174C7E">
            <w:pPr>
              <w:widowControl/>
              <w:spacing w:after="0" w:line="240" w:lineRule="auto"/>
              <w:rPr>
                <w:rFonts w:ascii="Arial" w:hAnsi="Arial" w:cstheme="majorHAnsi"/>
                <w:sz w:val="18"/>
                <w:szCs w:val="18"/>
              </w:rPr>
            </w:pPr>
          </w:p>
        </w:tc>
        <w:tc>
          <w:tcPr>
            <w:tcW w:w="2160" w:type="dxa"/>
            <w:shd w:val="clear" w:color="auto" w:fill="auto"/>
          </w:tcPr>
          <w:p w14:paraId="1486FD17" w14:textId="77777777" w:rsidR="004640F0" w:rsidRPr="002C4206" w:rsidRDefault="004640F0" w:rsidP="00A6099D">
            <w:pPr>
              <w:spacing w:after="0" w:line="240" w:lineRule="auto"/>
              <w:jc w:val="right"/>
              <w:rPr>
                <w:rFonts w:ascii="Arial" w:hAnsi="Arial" w:cstheme="majorHAnsi"/>
                <w:sz w:val="16"/>
                <w:szCs w:val="18"/>
              </w:rPr>
            </w:pPr>
          </w:p>
        </w:tc>
      </w:tr>
      <w:tr w:rsidR="00174C7E" w:rsidRPr="002C4206" w14:paraId="573F8440" w14:textId="77777777" w:rsidTr="002C4206">
        <w:trPr>
          <w:trHeight w:val="1463"/>
          <w:tblHeader/>
        </w:trPr>
        <w:tc>
          <w:tcPr>
            <w:tcW w:w="1838" w:type="dxa"/>
            <w:shd w:val="clear" w:color="auto" w:fill="auto"/>
          </w:tcPr>
          <w:p w14:paraId="2CF76F10" w14:textId="77777777" w:rsidR="00174C7E" w:rsidRPr="002C4206" w:rsidRDefault="00174C7E" w:rsidP="00174C7E">
            <w:pPr>
              <w:spacing w:after="0" w:line="240" w:lineRule="auto"/>
              <w:rPr>
                <w:rFonts w:ascii="Arial" w:hAnsi="Arial" w:cstheme="majorHAnsi"/>
                <w:sz w:val="18"/>
                <w:szCs w:val="18"/>
              </w:rPr>
            </w:pPr>
          </w:p>
        </w:tc>
        <w:tc>
          <w:tcPr>
            <w:tcW w:w="2027" w:type="dxa"/>
            <w:shd w:val="clear" w:color="auto" w:fill="auto"/>
          </w:tcPr>
          <w:p w14:paraId="2B6C7B33" w14:textId="61F12905" w:rsidR="00174C7E" w:rsidRPr="002C4206" w:rsidRDefault="00174C7E" w:rsidP="00174C7E">
            <w:pPr>
              <w:spacing w:after="0" w:line="240" w:lineRule="auto"/>
              <w:rPr>
                <w:rFonts w:ascii="Arial" w:hAnsi="Arial" w:cstheme="majorHAnsi"/>
                <w:sz w:val="18"/>
                <w:szCs w:val="18"/>
              </w:rPr>
            </w:pPr>
            <w:r w:rsidRPr="002C4206">
              <w:rPr>
                <w:rFonts w:ascii="Arial" w:hAnsi="Arial" w:cstheme="majorHAnsi"/>
                <w:sz w:val="18"/>
                <w:szCs w:val="18"/>
              </w:rPr>
              <w:t>Promote Quality and Understanding of the Role of Quality Assurance.</w:t>
            </w:r>
          </w:p>
        </w:tc>
        <w:tc>
          <w:tcPr>
            <w:tcW w:w="1800" w:type="dxa"/>
            <w:shd w:val="clear" w:color="auto" w:fill="auto"/>
          </w:tcPr>
          <w:p w14:paraId="7BBF2AD1" w14:textId="7BBF7EBA" w:rsidR="00174C7E" w:rsidRPr="002C4206" w:rsidRDefault="00174C7E" w:rsidP="00174C7E">
            <w:pPr>
              <w:spacing w:after="0" w:line="240" w:lineRule="auto"/>
              <w:rPr>
                <w:rFonts w:ascii="Arial" w:hAnsi="Arial" w:cstheme="majorHAnsi"/>
                <w:sz w:val="18"/>
                <w:szCs w:val="18"/>
              </w:rPr>
            </w:pPr>
            <w:r w:rsidRPr="002C4206">
              <w:rPr>
                <w:rFonts w:ascii="Arial" w:hAnsi="Arial" w:cstheme="majorHAnsi"/>
                <w:sz w:val="18"/>
                <w:szCs w:val="18"/>
              </w:rPr>
              <w:t>At least Three (3) Quality Assurance Platforms organized</w:t>
            </w:r>
          </w:p>
        </w:tc>
        <w:tc>
          <w:tcPr>
            <w:tcW w:w="1981" w:type="dxa"/>
            <w:shd w:val="clear" w:color="auto" w:fill="auto"/>
          </w:tcPr>
          <w:p w14:paraId="6FDA8537" w14:textId="23A52508" w:rsidR="00174C7E" w:rsidRPr="002C4206" w:rsidRDefault="00174C7E" w:rsidP="00174C7E">
            <w:pPr>
              <w:spacing w:after="0" w:line="240" w:lineRule="auto"/>
              <w:rPr>
                <w:rFonts w:ascii="Arial" w:hAnsi="Arial" w:cstheme="majorHAnsi"/>
                <w:sz w:val="18"/>
                <w:szCs w:val="18"/>
              </w:rPr>
            </w:pPr>
            <w:r w:rsidRPr="002C4206">
              <w:rPr>
                <w:rFonts w:ascii="Arial" w:hAnsi="Arial" w:cstheme="majorHAnsi"/>
                <w:sz w:val="18"/>
                <w:szCs w:val="18"/>
              </w:rPr>
              <w:t>1</w:t>
            </w:r>
          </w:p>
        </w:tc>
        <w:tc>
          <w:tcPr>
            <w:tcW w:w="3419" w:type="dxa"/>
            <w:shd w:val="clear" w:color="auto" w:fill="auto"/>
          </w:tcPr>
          <w:p w14:paraId="39CD6136" w14:textId="77777777" w:rsidR="00174C7E" w:rsidRPr="002C4206" w:rsidRDefault="00174C7E" w:rsidP="00A6099D">
            <w:pPr>
              <w:pStyle w:val="ListParagraph"/>
              <w:numPr>
                <w:ilvl w:val="0"/>
                <w:numId w:val="8"/>
              </w:numPr>
              <w:spacing w:after="0" w:line="240" w:lineRule="auto"/>
              <w:ind w:left="162" w:hanging="180"/>
              <w:rPr>
                <w:rFonts w:ascii="Arial" w:hAnsi="Arial" w:cstheme="majorHAnsi"/>
                <w:sz w:val="18"/>
                <w:szCs w:val="18"/>
              </w:rPr>
            </w:pPr>
            <w:proofErr w:type="spellStart"/>
            <w:r w:rsidRPr="002C4206">
              <w:rPr>
                <w:rFonts w:ascii="Arial" w:hAnsi="Arial" w:cstheme="majorHAnsi"/>
                <w:sz w:val="18"/>
                <w:szCs w:val="18"/>
              </w:rPr>
              <w:t>Organise</w:t>
            </w:r>
            <w:proofErr w:type="spellEnd"/>
            <w:r w:rsidRPr="002C4206">
              <w:rPr>
                <w:rFonts w:ascii="Arial" w:hAnsi="Arial" w:cstheme="majorHAnsi"/>
                <w:sz w:val="18"/>
                <w:szCs w:val="18"/>
              </w:rPr>
              <w:t xml:space="preserve"> Training Workshops for SME’s</w:t>
            </w:r>
          </w:p>
          <w:p w14:paraId="17173102" w14:textId="77777777" w:rsidR="00174C7E" w:rsidRPr="002C4206" w:rsidRDefault="00174C7E" w:rsidP="00A6099D">
            <w:pPr>
              <w:pStyle w:val="ListParagraph"/>
              <w:numPr>
                <w:ilvl w:val="0"/>
                <w:numId w:val="8"/>
              </w:numPr>
              <w:spacing w:after="0" w:line="240" w:lineRule="auto"/>
              <w:ind w:left="162" w:hanging="180"/>
              <w:rPr>
                <w:rFonts w:ascii="Arial" w:hAnsi="Arial" w:cstheme="majorHAnsi"/>
                <w:sz w:val="18"/>
                <w:szCs w:val="18"/>
              </w:rPr>
            </w:pPr>
            <w:proofErr w:type="spellStart"/>
            <w:r w:rsidRPr="002C4206">
              <w:rPr>
                <w:rFonts w:ascii="Arial" w:hAnsi="Arial" w:cstheme="majorHAnsi"/>
                <w:sz w:val="18"/>
                <w:szCs w:val="18"/>
              </w:rPr>
              <w:t>Organise</w:t>
            </w:r>
            <w:proofErr w:type="spellEnd"/>
            <w:r w:rsidRPr="002C4206">
              <w:rPr>
                <w:rFonts w:ascii="Arial" w:hAnsi="Arial" w:cstheme="majorHAnsi"/>
                <w:sz w:val="18"/>
                <w:szCs w:val="18"/>
              </w:rPr>
              <w:t xml:space="preserve"> Quality Assurance Forums for Public and Private and Professional Bodies</w:t>
            </w:r>
          </w:p>
          <w:p w14:paraId="6FBFCBC7" w14:textId="77777777" w:rsidR="00174C7E" w:rsidRPr="002C4206" w:rsidRDefault="00174C7E" w:rsidP="00A6099D">
            <w:pPr>
              <w:pStyle w:val="ListParagraph"/>
              <w:numPr>
                <w:ilvl w:val="0"/>
                <w:numId w:val="8"/>
              </w:numPr>
              <w:spacing w:after="0" w:line="240" w:lineRule="auto"/>
              <w:ind w:left="162" w:hanging="180"/>
              <w:rPr>
                <w:rFonts w:ascii="Arial" w:hAnsi="Arial" w:cstheme="majorHAnsi"/>
                <w:sz w:val="18"/>
                <w:szCs w:val="18"/>
              </w:rPr>
            </w:pPr>
            <w:r w:rsidRPr="002C4206">
              <w:rPr>
                <w:rFonts w:ascii="Arial" w:hAnsi="Arial" w:cstheme="majorHAnsi"/>
                <w:sz w:val="18"/>
                <w:szCs w:val="18"/>
              </w:rPr>
              <w:t>Attend Quality Assurance Forums</w:t>
            </w:r>
          </w:p>
          <w:p w14:paraId="2D358166" w14:textId="5C62E6C2" w:rsidR="00174C7E" w:rsidRPr="002C4206" w:rsidRDefault="00174C7E" w:rsidP="00A6099D">
            <w:pPr>
              <w:pStyle w:val="ListParagraph"/>
              <w:numPr>
                <w:ilvl w:val="0"/>
                <w:numId w:val="8"/>
              </w:numPr>
              <w:spacing w:after="0" w:line="240" w:lineRule="auto"/>
              <w:ind w:left="162" w:hanging="180"/>
              <w:rPr>
                <w:rFonts w:ascii="Arial" w:hAnsi="Arial" w:cstheme="majorHAnsi"/>
                <w:sz w:val="18"/>
                <w:szCs w:val="18"/>
              </w:rPr>
            </w:pPr>
            <w:r w:rsidRPr="002C4206">
              <w:rPr>
                <w:rFonts w:ascii="Arial" w:hAnsi="Arial" w:cstheme="majorHAnsi"/>
                <w:sz w:val="18"/>
                <w:szCs w:val="18"/>
              </w:rPr>
              <w:t>Benchmark with Other Quality Assurance Bodies (inside and outside Namibia)</w:t>
            </w:r>
          </w:p>
        </w:tc>
        <w:tc>
          <w:tcPr>
            <w:tcW w:w="1980" w:type="dxa"/>
            <w:shd w:val="clear" w:color="auto" w:fill="auto"/>
          </w:tcPr>
          <w:p w14:paraId="7CDE50D8" w14:textId="77777777" w:rsidR="00174C7E" w:rsidRPr="002C4206" w:rsidRDefault="00174C7E" w:rsidP="00174C7E">
            <w:pPr>
              <w:widowControl/>
              <w:spacing w:after="0" w:line="240" w:lineRule="auto"/>
              <w:rPr>
                <w:rFonts w:ascii="Arial" w:hAnsi="Arial" w:cstheme="majorHAnsi"/>
                <w:sz w:val="18"/>
                <w:szCs w:val="18"/>
              </w:rPr>
            </w:pPr>
            <w:r w:rsidRPr="002C4206">
              <w:rPr>
                <w:rFonts w:ascii="Arial" w:hAnsi="Arial" w:cstheme="majorHAnsi"/>
                <w:sz w:val="18"/>
                <w:szCs w:val="18"/>
              </w:rPr>
              <w:t>AAA</w:t>
            </w:r>
          </w:p>
          <w:p w14:paraId="78B1E79D" w14:textId="77777777" w:rsidR="00174C7E" w:rsidRPr="002C4206" w:rsidRDefault="00174C7E" w:rsidP="00174C7E">
            <w:pPr>
              <w:widowControl/>
              <w:spacing w:after="0" w:line="240" w:lineRule="auto"/>
              <w:rPr>
                <w:rFonts w:ascii="Arial" w:hAnsi="Arial" w:cstheme="majorHAnsi"/>
                <w:sz w:val="18"/>
                <w:szCs w:val="18"/>
              </w:rPr>
            </w:pPr>
          </w:p>
        </w:tc>
        <w:tc>
          <w:tcPr>
            <w:tcW w:w="2160" w:type="dxa"/>
            <w:shd w:val="clear" w:color="auto" w:fill="auto"/>
          </w:tcPr>
          <w:p w14:paraId="5ABBB543" w14:textId="77777777" w:rsidR="00174C7E" w:rsidRPr="002C4206" w:rsidRDefault="00A6099D" w:rsidP="00A6099D">
            <w:pPr>
              <w:spacing w:after="0" w:line="240" w:lineRule="auto"/>
              <w:jc w:val="right"/>
              <w:rPr>
                <w:rFonts w:ascii="Arial" w:hAnsi="Arial" w:cstheme="majorHAnsi"/>
                <w:sz w:val="16"/>
                <w:szCs w:val="18"/>
              </w:rPr>
            </w:pPr>
            <w:r w:rsidRPr="002C4206">
              <w:rPr>
                <w:rFonts w:ascii="Arial" w:hAnsi="Arial" w:cstheme="majorHAnsi"/>
                <w:sz w:val="16"/>
                <w:szCs w:val="18"/>
              </w:rPr>
              <w:t>50 000</w:t>
            </w:r>
          </w:p>
          <w:p w14:paraId="3713324E" w14:textId="77777777" w:rsidR="00A6099D" w:rsidRPr="002C4206" w:rsidRDefault="00A6099D" w:rsidP="00A6099D">
            <w:pPr>
              <w:spacing w:after="0" w:line="240" w:lineRule="auto"/>
              <w:jc w:val="right"/>
              <w:rPr>
                <w:rFonts w:ascii="Arial" w:hAnsi="Arial" w:cstheme="majorHAnsi"/>
                <w:sz w:val="16"/>
                <w:szCs w:val="18"/>
              </w:rPr>
            </w:pPr>
            <w:r w:rsidRPr="002C4206">
              <w:rPr>
                <w:rFonts w:ascii="Arial" w:hAnsi="Arial" w:cstheme="majorHAnsi"/>
                <w:sz w:val="16"/>
                <w:szCs w:val="18"/>
              </w:rPr>
              <w:t>(projects AAA)</w:t>
            </w:r>
          </w:p>
          <w:p w14:paraId="4C79566B" w14:textId="77777777" w:rsidR="00A6099D" w:rsidRPr="002C4206" w:rsidRDefault="00A6099D" w:rsidP="00A6099D">
            <w:pPr>
              <w:spacing w:after="0" w:line="240" w:lineRule="auto"/>
              <w:jc w:val="right"/>
              <w:rPr>
                <w:rFonts w:ascii="Arial" w:hAnsi="Arial" w:cstheme="majorHAnsi"/>
                <w:sz w:val="16"/>
                <w:szCs w:val="18"/>
              </w:rPr>
            </w:pPr>
          </w:p>
          <w:p w14:paraId="65F5364A" w14:textId="77777777" w:rsidR="00A6099D" w:rsidRPr="002C4206" w:rsidRDefault="00A6099D" w:rsidP="00A6099D">
            <w:pPr>
              <w:spacing w:after="0" w:line="240" w:lineRule="auto"/>
              <w:jc w:val="right"/>
              <w:rPr>
                <w:rFonts w:ascii="Arial" w:hAnsi="Arial" w:cstheme="majorHAnsi"/>
                <w:sz w:val="16"/>
                <w:szCs w:val="18"/>
              </w:rPr>
            </w:pPr>
          </w:p>
          <w:p w14:paraId="0B30928C" w14:textId="77777777" w:rsidR="00A6099D" w:rsidRPr="002C4206" w:rsidRDefault="00A6099D" w:rsidP="00A6099D">
            <w:pPr>
              <w:spacing w:after="0" w:line="240" w:lineRule="auto"/>
              <w:jc w:val="right"/>
              <w:rPr>
                <w:rFonts w:ascii="Arial" w:hAnsi="Arial" w:cstheme="majorHAnsi"/>
                <w:sz w:val="16"/>
                <w:szCs w:val="18"/>
              </w:rPr>
            </w:pPr>
            <w:r w:rsidRPr="002C4206">
              <w:rPr>
                <w:rFonts w:ascii="Arial" w:hAnsi="Arial" w:cstheme="majorHAnsi"/>
                <w:sz w:val="16"/>
                <w:szCs w:val="18"/>
              </w:rPr>
              <w:t>110 000</w:t>
            </w:r>
          </w:p>
          <w:p w14:paraId="5C0F6FC3" w14:textId="0961498E" w:rsidR="00A6099D" w:rsidRPr="002C4206" w:rsidRDefault="00A6099D" w:rsidP="00A6099D">
            <w:pPr>
              <w:spacing w:after="0" w:line="240" w:lineRule="auto"/>
              <w:jc w:val="right"/>
              <w:rPr>
                <w:rFonts w:ascii="Arial" w:hAnsi="Arial" w:cstheme="majorHAnsi"/>
                <w:sz w:val="16"/>
                <w:szCs w:val="18"/>
              </w:rPr>
            </w:pPr>
            <w:r w:rsidRPr="002C4206">
              <w:rPr>
                <w:rFonts w:ascii="Arial" w:hAnsi="Arial" w:cstheme="majorHAnsi"/>
                <w:sz w:val="16"/>
                <w:szCs w:val="18"/>
              </w:rPr>
              <w:t>(programs including RPL)</w:t>
            </w:r>
          </w:p>
        </w:tc>
      </w:tr>
      <w:tr w:rsidR="00174C7E" w:rsidRPr="002C4206" w14:paraId="12580794" w14:textId="77777777" w:rsidTr="002C4206">
        <w:trPr>
          <w:trHeight w:val="788"/>
          <w:tblHeader/>
        </w:trPr>
        <w:tc>
          <w:tcPr>
            <w:tcW w:w="1838" w:type="dxa"/>
            <w:shd w:val="clear" w:color="auto" w:fill="auto"/>
          </w:tcPr>
          <w:p w14:paraId="7B7B34E8" w14:textId="6172BA48" w:rsidR="00174C7E" w:rsidRPr="002C4206" w:rsidRDefault="00174C7E" w:rsidP="00174C7E">
            <w:pPr>
              <w:spacing w:after="0" w:line="240" w:lineRule="auto"/>
              <w:rPr>
                <w:rFonts w:ascii="Arial" w:hAnsi="Arial" w:cstheme="majorHAnsi"/>
                <w:sz w:val="18"/>
                <w:szCs w:val="18"/>
              </w:rPr>
            </w:pPr>
          </w:p>
        </w:tc>
        <w:tc>
          <w:tcPr>
            <w:tcW w:w="2027" w:type="dxa"/>
            <w:shd w:val="clear" w:color="auto" w:fill="auto"/>
          </w:tcPr>
          <w:p w14:paraId="40A9AB1B" w14:textId="7088C3EF" w:rsidR="00174C7E" w:rsidRPr="002C4206" w:rsidRDefault="00174C7E" w:rsidP="00174C7E">
            <w:pPr>
              <w:spacing w:after="0" w:line="240" w:lineRule="auto"/>
              <w:rPr>
                <w:rFonts w:ascii="Arial" w:hAnsi="Arial" w:cstheme="majorHAnsi"/>
                <w:sz w:val="18"/>
                <w:szCs w:val="18"/>
              </w:rPr>
            </w:pPr>
            <w:r w:rsidRPr="002C4206">
              <w:rPr>
                <w:rFonts w:ascii="Arial" w:hAnsi="Arial" w:cstheme="majorHAnsi"/>
                <w:sz w:val="18"/>
                <w:szCs w:val="18"/>
              </w:rPr>
              <w:t>Ensure Implementation of the RPL Policy</w:t>
            </w:r>
          </w:p>
        </w:tc>
        <w:tc>
          <w:tcPr>
            <w:tcW w:w="1800" w:type="dxa"/>
            <w:shd w:val="clear" w:color="auto" w:fill="auto"/>
          </w:tcPr>
          <w:p w14:paraId="48160A58" w14:textId="49D18B2E" w:rsidR="00174C7E" w:rsidRPr="002C4206" w:rsidRDefault="00174C7E" w:rsidP="00174C7E">
            <w:pPr>
              <w:spacing w:after="0" w:line="240" w:lineRule="auto"/>
              <w:rPr>
                <w:rFonts w:ascii="Arial" w:hAnsi="Arial" w:cstheme="majorHAnsi"/>
                <w:sz w:val="18"/>
                <w:szCs w:val="18"/>
              </w:rPr>
            </w:pPr>
            <w:r w:rsidRPr="002C4206">
              <w:rPr>
                <w:rFonts w:ascii="Arial" w:hAnsi="Arial" w:cstheme="majorHAnsi"/>
                <w:sz w:val="18"/>
                <w:szCs w:val="18"/>
              </w:rPr>
              <w:t>RPL Policy Launched and Promoted</w:t>
            </w:r>
          </w:p>
        </w:tc>
        <w:tc>
          <w:tcPr>
            <w:tcW w:w="1981" w:type="dxa"/>
            <w:shd w:val="clear" w:color="auto" w:fill="auto"/>
          </w:tcPr>
          <w:p w14:paraId="10979C27" w14:textId="52D3410A" w:rsidR="00174C7E" w:rsidRPr="002C4206" w:rsidRDefault="00174C7E" w:rsidP="00174C7E">
            <w:pPr>
              <w:spacing w:after="0" w:line="240" w:lineRule="auto"/>
              <w:rPr>
                <w:rFonts w:ascii="Arial" w:hAnsi="Arial" w:cstheme="majorHAnsi"/>
                <w:sz w:val="18"/>
                <w:szCs w:val="18"/>
              </w:rPr>
            </w:pPr>
            <w:r w:rsidRPr="002C4206">
              <w:rPr>
                <w:rFonts w:ascii="Arial" w:hAnsi="Arial" w:cstheme="majorHAnsi"/>
                <w:sz w:val="18"/>
                <w:szCs w:val="18"/>
              </w:rPr>
              <w:t>RPL Policy in Place</w:t>
            </w:r>
          </w:p>
        </w:tc>
        <w:tc>
          <w:tcPr>
            <w:tcW w:w="3419" w:type="dxa"/>
            <w:shd w:val="clear" w:color="auto" w:fill="auto"/>
          </w:tcPr>
          <w:p w14:paraId="0D7306BC" w14:textId="77777777" w:rsidR="00174C7E" w:rsidRPr="002C4206" w:rsidRDefault="00174C7E" w:rsidP="00A6099D">
            <w:pPr>
              <w:pStyle w:val="ListParagraph"/>
              <w:numPr>
                <w:ilvl w:val="0"/>
                <w:numId w:val="9"/>
              </w:numPr>
              <w:spacing w:after="0" w:line="240" w:lineRule="auto"/>
              <w:ind w:left="162" w:hanging="180"/>
              <w:rPr>
                <w:rFonts w:ascii="Arial" w:hAnsi="Arial" w:cstheme="majorHAnsi"/>
                <w:sz w:val="18"/>
                <w:szCs w:val="18"/>
              </w:rPr>
            </w:pPr>
            <w:r w:rsidRPr="002C4206">
              <w:rPr>
                <w:rFonts w:ascii="Arial" w:hAnsi="Arial" w:cstheme="majorHAnsi"/>
                <w:sz w:val="18"/>
                <w:szCs w:val="18"/>
              </w:rPr>
              <w:t>Launch of the RPL Policy</w:t>
            </w:r>
          </w:p>
          <w:p w14:paraId="234E30E7" w14:textId="10D61592" w:rsidR="00174C7E" w:rsidRPr="002C4206" w:rsidRDefault="00174C7E" w:rsidP="00A6099D">
            <w:pPr>
              <w:pStyle w:val="ListParagraph"/>
              <w:numPr>
                <w:ilvl w:val="0"/>
                <w:numId w:val="8"/>
              </w:numPr>
              <w:spacing w:after="0" w:line="240" w:lineRule="auto"/>
              <w:ind w:left="162" w:hanging="180"/>
              <w:rPr>
                <w:rFonts w:ascii="Arial" w:hAnsi="Arial" w:cstheme="majorHAnsi"/>
                <w:sz w:val="18"/>
                <w:szCs w:val="18"/>
              </w:rPr>
            </w:pPr>
            <w:r w:rsidRPr="002C4206">
              <w:rPr>
                <w:rFonts w:ascii="Arial" w:hAnsi="Arial" w:cstheme="majorHAnsi"/>
                <w:sz w:val="18"/>
                <w:szCs w:val="18"/>
              </w:rPr>
              <w:t>Host Information Sessions with Providers on the RPL Policy Implementation</w:t>
            </w:r>
          </w:p>
        </w:tc>
        <w:tc>
          <w:tcPr>
            <w:tcW w:w="1980" w:type="dxa"/>
            <w:shd w:val="clear" w:color="auto" w:fill="auto"/>
          </w:tcPr>
          <w:p w14:paraId="09B6D242" w14:textId="00062928" w:rsidR="00174C7E" w:rsidRPr="002C4206" w:rsidRDefault="00174C7E" w:rsidP="00174C7E">
            <w:pPr>
              <w:widowControl/>
              <w:spacing w:after="0" w:line="240" w:lineRule="auto"/>
              <w:rPr>
                <w:rFonts w:ascii="Arial" w:hAnsi="Arial" w:cstheme="majorHAnsi"/>
                <w:sz w:val="18"/>
                <w:szCs w:val="18"/>
              </w:rPr>
            </w:pPr>
            <w:r w:rsidRPr="002C4206">
              <w:rPr>
                <w:rFonts w:ascii="Arial" w:hAnsi="Arial" w:cstheme="majorHAnsi"/>
                <w:sz w:val="18"/>
                <w:szCs w:val="18"/>
              </w:rPr>
              <w:t>AAA</w:t>
            </w:r>
          </w:p>
        </w:tc>
        <w:tc>
          <w:tcPr>
            <w:tcW w:w="2160" w:type="dxa"/>
            <w:shd w:val="clear" w:color="auto" w:fill="auto"/>
          </w:tcPr>
          <w:p w14:paraId="45ACD444" w14:textId="77777777" w:rsidR="00174C7E" w:rsidRPr="002C4206" w:rsidRDefault="00174C7E" w:rsidP="00A6099D">
            <w:pPr>
              <w:spacing w:after="0" w:line="240" w:lineRule="auto"/>
              <w:jc w:val="right"/>
              <w:rPr>
                <w:rFonts w:ascii="Arial" w:hAnsi="Arial" w:cstheme="majorHAnsi"/>
                <w:sz w:val="16"/>
                <w:szCs w:val="18"/>
              </w:rPr>
            </w:pPr>
          </w:p>
        </w:tc>
      </w:tr>
      <w:tr w:rsidR="00174C7E" w:rsidRPr="002C4206" w14:paraId="32DF81AD" w14:textId="77777777" w:rsidTr="002C4206">
        <w:trPr>
          <w:trHeight w:val="1832"/>
          <w:tblHeader/>
        </w:trPr>
        <w:tc>
          <w:tcPr>
            <w:tcW w:w="1838" w:type="dxa"/>
            <w:shd w:val="clear" w:color="auto" w:fill="auto"/>
          </w:tcPr>
          <w:p w14:paraId="202EAA2D" w14:textId="03ACF7B1"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b/>
                <w:sz w:val="18"/>
                <w:szCs w:val="18"/>
                <w:highlight w:val="yellow"/>
              </w:rPr>
              <w:t>NQF Development and Implementation</w:t>
            </w:r>
          </w:p>
        </w:tc>
        <w:tc>
          <w:tcPr>
            <w:tcW w:w="2027" w:type="dxa"/>
            <w:shd w:val="clear" w:color="auto" w:fill="auto"/>
          </w:tcPr>
          <w:p w14:paraId="394330D4" w14:textId="323FD862"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Register/Review Qualifications and Units Standards on the NQF</w:t>
            </w:r>
          </w:p>
        </w:tc>
        <w:tc>
          <w:tcPr>
            <w:tcW w:w="1800" w:type="dxa"/>
            <w:shd w:val="clear" w:color="auto" w:fill="auto"/>
          </w:tcPr>
          <w:p w14:paraId="61B4FC7F" w14:textId="67844BF7"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Number (target: 240) of Qualifications Approved by Council for Registration/Re-registration on the NQF</w:t>
            </w:r>
          </w:p>
        </w:tc>
        <w:tc>
          <w:tcPr>
            <w:tcW w:w="1981" w:type="dxa"/>
            <w:shd w:val="clear" w:color="auto" w:fill="auto"/>
          </w:tcPr>
          <w:p w14:paraId="7DD2D9C8" w14:textId="77777777"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179</w:t>
            </w:r>
          </w:p>
          <w:p w14:paraId="1CF9C23F" w14:textId="77777777" w:rsidR="00174C7E" w:rsidRPr="00AB123D" w:rsidRDefault="00174C7E" w:rsidP="00174C7E">
            <w:pPr>
              <w:spacing w:after="0" w:line="240" w:lineRule="auto"/>
              <w:rPr>
                <w:rFonts w:ascii="Arial" w:hAnsi="Arial" w:cstheme="majorHAnsi"/>
                <w:sz w:val="18"/>
                <w:szCs w:val="18"/>
                <w:highlight w:val="yellow"/>
              </w:rPr>
            </w:pPr>
          </w:p>
          <w:p w14:paraId="349DB6A4" w14:textId="77777777" w:rsidR="00174C7E" w:rsidRPr="00AB123D" w:rsidRDefault="00174C7E" w:rsidP="00174C7E">
            <w:pPr>
              <w:spacing w:after="0" w:line="240" w:lineRule="auto"/>
              <w:rPr>
                <w:rFonts w:ascii="Arial" w:hAnsi="Arial" w:cstheme="majorHAnsi"/>
                <w:sz w:val="18"/>
                <w:szCs w:val="18"/>
                <w:highlight w:val="yellow"/>
              </w:rPr>
            </w:pPr>
          </w:p>
          <w:p w14:paraId="21747D8F" w14:textId="77777777" w:rsidR="00174C7E" w:rsidRPr="00AB123D" w:rsidRDefault="00174C7E" w:rsidP="00174C7E">
            <w:pPr>
              <w:spacing w:after="0" w:line="240" w:lineRule="auto"/>
              <w:rPr>
                <w:rFonts w:ascii="Arial" w:hAnsi="Arial" w:cstheme="majorHAnsi"/>
                <w:sz w:val="18"/>
                <w:szCs w:val="18"/>
                <w:highlight w:val="yellow"/>
              </w:rPr>
            </w:pPr>
          </w:p>
          <w:p w14:paraId="0D019179" w14:textId="77777777" w:rsidR="00174C7E" w:rsidRPr="00AB123D" w:rsidRDefault="00174C7E" w:rsidP="00174C7E">
            <w:pPr>
              <w:spacing w:after="0" w:line="240" w:lineRule="auto"/>
              <w:rPr>
                <w:rFonts w:ascii="Arial" w:hAnsi="Arial" w:cstheme="majorHAnsi"/>
                <w:sz w:val="18"/>
                <w:szCs w:val="18"/>
                <w:highlight w:val="yellow"/>
              </w:rPr>
            </w:pPr>
          </w:p>
          <w:p w14:paraId="774778EA" w14:textId="77777777" w:rsidR="00174C7E" w:rsidRPr="00AB123D" w:rsidRDefault="00174C7E" w:rsidP="00174C7E">
            <w:pPr>
              <w:spacing w:after="0" w:line="240" w:lineRule="auto"/>
              <w:rPr>
                <w:rFonts w:ascii="Arial" w:hAnsi="Arial" w:cstheme="majorHAnsi"/>
                <w:sz w:val="18"/>
                <w:szCs w:val="18"/>
                <w:highlight w:val="yellow"/>
              </w:rPr>
            </w:pPr>
          </w:p>
        </w:tc>
        <w:tc>
          <w:tcPr>
            <w:tcW w:w="3419" w:type="dxa"/>
            <w:shd w:val="clear" w:color="auto" w:fill="auto"/>
          </w:tcPr>
          <w:p w14:paraId="10367D1E" w14:textId="77777777" w:rsidR="00174C7E" w:rsidRPr="00AB123D" w:rsidRDefault="00174C7E" w:rsidP="00A6099D">
            <w:pPr>
              <w:pStyle w:val="ListParagraph"/>
              <w:numPr>
                <w:ilvl w:val="0"/>
                <w:numId w:val="10"/>
              </w:numPr>
              <w:spacing w:after="0" w:line="240" w:lineRule="auto"/>
              <w:ind w:left="162" w:hanging="180"/>
              <w:rPr>
                <w:rFonts w:ascii="Arial" w:hAnsi="Arial" w:cstheme="majorHAnsi"/>
                <w:sz w:val="18"/>
                <w:szCs w:val="18"/>
                <w:highlight w:val="yellow"/>
              </w:rPr>
            </w:pPr>
            <w:r w:rsidRPr="00AB123D">
              <w:rPr>
                <w:rFonts w:ascii="Arial" w:hAnsi="Arial" w:cstheme="majorHAnsi"/>
                <w:sz w:val="18"/>
                <w:szCs w:val="18"/>
                <w:highlight w:val="yellow"/>
              </w:rPr>
              <w:t>Awareness of NQF Registration Criteria</w:t>
            </w:r>
          </w:p>
          <w:p w14:paraId="156A972E" w14:textId="77777777" w:rsidR="00174C7E" w:rsidRPr="00AB123D" w:rsidRDefault="00174C7E" w:rsidP="00A6099D">
            <w:pPr>
              <w:pStyle w:val="ListParagraph"/>
              <w:numPr>
                <w:ilvl w:val="0"/>
                <w:numId w:val="10"/>
              </w:numPr>
              <w:spacing w:after="0" w:line="240" w:lineRule="auto"/>
              <w:ind w:left="162" w:hanging="180"/>
              <w:rPr>
                <w:rFonts w:ascii="Arial" w:hAnsi="Arial" w:cstheme="majorHAnsi"/>
                <w:sz w:val="18"/>
                <w:szCs w:val="18"/>
                <w:highlight w:val="yellow"/>
              </w:rPr>
            </w:pPr>
            <w:r w:rsidRPr="00AB123D">
              <w:rPr>
                <w:rFonts w:ascii="Arial" w:hAnsi="Arial" w:cstheme="majorHAnsi"/>
                <w:sz w:val="18"/>
                <w:szCs w:val="18"/>
                <w:highlight w:val="yellow"/>
              </w:rPr>
              <w:t>Provide Guidance and Support to Applicants on NQF Registration</w:t>
            </w:r>
          </w:p>
          <w:p w14:paraId="35368ACA" w14:textId="77777777" w:rsidR="00174C7E" w:rsidRPr="00AB123D" w:rsidRDefault="00174C7E" w:rsidP="00A6099D">
            <w:pPr>
              <w:pStyle w:val="ListParagraph"/>
              <w:numPr>
                <w:ilvl w:val="0"/>
                <w:numId w:val="10"/>
              </w:numPr>
              <w:spacing w:after="0" w:line="240" w:lineRule="auto"/>
              <w:ind w:left="162" w:hanging="180"/>
              <w:rPr>
                <w:rFonts w:ascii="Arial" w:hAnsi="Arial" w:cstheme="majorHAnsi"/>
                <w:sz w:val="18"/>
                <w:szCs w:val="18"/>
                <w:highlight w:val="yellow"/>
              </w:rPr>
            </w:pPr>
            <w:r w:rsidRPr="00AB123D">
              <w:rPr>
                <w:rFonts w:ascii="Arial" w:hAnsi="Arial" w:cstheme="majorHAnsi"/>
                <w:sz w:val="18"/>
                <w:szCs w:val="18"/>
                <w:highlight w:val="yellow"/>
              </w:rPr>
              <w:t>Re-engineering of the Registration Process</w:t>
            </w:r>
          </w:p>
          <w:p w14:paraId="2DD02BF9" w14:textId="77777777" w:rsidR="00174C7E" w:rsidRPr="00AB123D" w:rsidRDefault="00174C7E" w:rsidP="00A6099D">
            <w:pPr>
              <w:spacing w:after="0" w:line="240" w:lineRule="auto"/>
              <w:ind w:left="162" w:hanging="180"/>
              <w:rPr>
                <w:rFonts w:ascii="Arial" w:hAnsi="Arial" w:cstheme="majorHAnsi"/>
                <w:sz w:val="18"/>
                <w:szCs w:val="18"/>
                <w:highlight w:val="yellow"/>
              </w:rPr>
            </w:pPr>
          </w:p>
          <w:p w14:paraId="0BF68E9D" w14:textId="77777777" w:rsidR="00174C7E" w:rsidRPr="00AB123D" w:rsidRDefault="00174C7E" w:rsidP="00A6099D">
            <w:pPr>
              <w:pStyle w:val="ListParagraph"/>
              <w:spacing w:after="0" w:line="240" w:lineRule="auto"/>
              <w:ind w:left="162" w:hanging="180"/>
              <w:rPr>
                <w:rFonts w:ascii="Arial" w:hAnsi="Arial" w:cstheme="majorHAnsi"/>
                <w:sz w:val="18"/>
                <w:szCs w:val="18"/>
                <w:highlight w:val="yellow"/>
              </w:rPr>
            </w:pPr>
          </w:p>
        </w:tc>
        <w:tc>
          <w:tcPr>
            <w:tcW w:w="1980" w:type="dxa"/>
            <w:shd w:val="clear" w:color="auto" w:fill="auto"/>
          </w:tcPr>
          <w:p w14:paraId="635976A3" w14:textId="77777777" w:rsidR="00174C7E" w:rsidRPr="00AB123D" w:rsidRDefault="00174C7E" w:rsidP="00174C7E">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Qualifications</w:t>
            </w:r>
          </w:p>
          <w:p w14:paraId="0CC9DC34" w14:textId="77777777" w:rsidR="00174C7E" w:rsidRPr="00AB123D" w:rsidRDefault="00174C7E" w:rsidP="00174C7E">
            <w:pPr>
              <w:widowControl/>
              <w:spacing w:after="0" w:line="240" w:lineRule="auto"/>
              <w:rPr>
                <w:rFonts w:ascii="Arial" w:hAnsi="Arial" w:cstheme="majorHAnsi"/>
                <w:sz w:val="18"/>
                <w:szCs w:val="18"/>
                <w:highlight w:val="yellow"/>
              </w:rPr>
            </w:pPr>
          </w:p>
        </w:tc>
        <w:tc>
          <w:tcPr>
            <w:tcW w:w="2160" w:type="dxa"/>
            <w:shd w:val="clear" w:color="auto" w:fill="auto"/>
          </w:tcPr>
          <w:p w14:paraId="2A102A8E" w14:textId="77777777" w:rsidR="00174C7E"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120 000</w:t>
            </w:r>
          </w:p>
          <w:p w14:paraId="4ECC4FEE" w14:textId="77777777" w:rsidR="00A6099D"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(workshops)</w:t>
            </w:r>
          </w:p>
          <w:p w14:paraId="566C06DE" w14:textId="77777777" w:rsidR="00A6099D" w:rsidRPr="00AB123D" w:rsidRDefault="00A6099D" w:rsidP="00A6099D">
            <w:pPr>
              <w:spacing w:after="0" w:line="240" w:lineRule="auto"/>
              <w:jc w:val="right"/>
              <w:rPr>
                <w:rFonts w:ascii="Arial" w:hAnsi="Arial" w:cstheme="majorHAnsi"/>
                <w:sz w:val="16"/>
                <w:szCs w:val="18"/>
                <w:highlight w:val="yellow"/>
              </w:rPr>
            </w:pPr>
          </w:p>
          <w:p w14:paraId="095047FF" w14:textId="77777777" w:rsidR="00A6099D"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360 000</w:t>
            </w:r>
          </w:p>
          <w:p w14:paraId="37116F16" w14:textId="181B1295" w:rsidR="00A6099D"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(fraud policy &amp; SADC alignment)</w:t>
            </w:r>
          </w:p>
        </w:tc>
      </w:tr>
      <w:tr w:rsidR="00174C7E" w:rsidRPr="002C4206" w14:paraId="2BD7FB35" w14:textId="77777777" w:rsidTr="002C4206">
        <w:trPr>
          <w:trHeight w:val="1832"/>
          <w:tblHeader/>
        </w:trPr>
        <w:tc>
          <w:tcPr>
            <w:tcW w:w="1838" w:type="dxa"/>
            <w:shd w:val="clear" w:color="auto" w:fill="auto"/>
          </w:tcPr>
          <w:p w14:paraId="5E419D3D" w14:textId="67E6B0D7" w:rsidR="00174C7E" w:rsidRPr="00AB123D" w:rsidRDefault="00174C7E" w:rsidP="00174C7E">
            <w:pPr>
              <w:spacing w:after="0" w:line="240" w:lineRule="auto"/>
              <w:rPr>
                <w:rFonts w:ascii="Arial" w:hAnsi="Arial" w:cstheme="majorHAnsi"/>
                <w:b/>
                <w:sz w:val="18"/>
                <w:szCs w:val="18"/>
                <w:highlight w:val="yellow"/>
              </w:rPr>
            </w:pPr>
          </w:p>
        </w:tc>
        <w:tc>
          <w:tcPr>
            <w:tcW w:w="2027" w:type="dxa"/>
            <w:shd w:val="clear" w:color="auto" w:fill="auto"/>
          </w:tcPr>
          <w:p w14:paraId="163A27F8" w14:textId="77777777" w:rsidR="00174C7E" w:rsidRPr="00AB123D" w:rsidRDefault="00174C7E" w:rsidP="00174C7E">
            <w:pPr>
              <w:spacing w:after="0" w:line="240" w:lineRule="auto"/>
              <w:rPr>
                <w:rFonts w:ascii="Arial" w:hAnsi="Arial" w:cstheme="majorHAnsi"/>
                <w:sz w:val="18"/>
                <w:szCs w:val="18"/>
                <w:highlight w:val="yellow"/>
              </w:rPr>
            </w:pPr>
          </w:p>
        </w:tc>
        <w:tc>
          <w:tcPr>
            <w:tcW w:w="1800" w:type="dxa"/>
            <w:shd w:val="clear" w:color="auto" w:fill="auto"/>
          </w:tcPr>
          <w:p w14:paraId="501C23C5" w14:textId="1333B949"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Number (target: 380) of Unit Standards Approved by Council for Registrations/Re-registration on the NQF</w:t>
            </w:r>
          </w:p>
        </w:tc>
        <w:tc>
          <w:tcPr>
            <w:tcW w:w="1981" w:type="dxa"/>
            <w:shd w:val="clear" w:color="auto" w:fill="auto"/>
          </w:tcPr>
          <w:p w14:paraId="4257E31C" w14:textId="77777777"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190</w:t>
            </w:r>
          </w:p>
          <w:p w14:paraId="62950BC4" w14:textId="77777777" w:rsidR="00174C7E" w:rsidRPr="00AB123D" w:rsidRDefault="00174C7E" w:rsidP="00174C7E">
            <w:pPr>
              <w:spacing w:after="0" w:line="240" w:lineRule="auto"/>
              <w:rPr>
                <w:rFonts w:ascii="Arial" w:hAnsi="Arial" w:cstheme="majorHAnsi"/>
                <w:sz w:val="18"/>
                <w:szCs w:val="18"/>
                <w:highlight w:val="yellow"/>
              </w:rPr>
            </w:pPr>
          </w:p>
        </w:tc>
        <w:tc>
          <w:tcPr>
            <w:tcW w:w="3419" w:type="dxa"/>
            <w:shd w:val="clear" w:color="auto" w:fill="auto"/>
          </w:tcPr>
          <w:p w14:paraId="0AF137D2" w14:textId="77777777" w:rsidR="00174C7E" w:rsidRPr="00AB123D" w:rsidRDefault="00174C7E" w:rsidP="00174C7E">
            <w:pPr>
              <w:pStyle w:val="ListParagraph"/>
              <w:spacing w:after="0" w:line="240" w:lineRule="auto"/>
              <w:ind w:left="299"/>
              <w:rPr>
                <w:rFonts w:ascii="Arial" w:hAnsi="Arial" w:cstheme="majorHAnsi"/>
                <w:sz w:val="18"/>
                <w:szCs w:val="18"/>
                <w:highlight w:val="yellow"/>
              </w:rPr>
            </w:pPr>
          </w:p>
        </w:tc>
        <w:tc>
          <w:tcPr>
            <w:tcW w:w="1980" w:type="dxa"/>
            <w:shd w:val="clear" w:color="auto" w:fill="auto"/>
          </w:tcPr>
          <w:p w14:paraId="62F7300E" w14:textId="77777777" w:rsidR="00174C7E" w:rsidRPr="00AB123D" w:rsidRDefault="00174C7E" w:rsidP="00174C7E">
            <w:pPr>
              <w:widowControl/>
              <w:spacing w:after="0" w:line="240" w:lineRule="auto"/>
              <w:rPr>
                <w:rFonts w:ascii="Arial" w:hAnsi="Arial" w:cstheme="majorHAnsi"/>
                <w:sz w:val="18"/>
                <w:szCs w:val="18"/>
                <w:highlight w:val="yellow"/>
              </w:rPr>
            </w:pPr>
          </w:p>
        </w:tc>
        <w:tc>
          <w:tcPr>
            <w:tcW w:w="2160" w:type="dxa"/>
            <w:shd w:val="clear" w:color="auto" w:fill="auto"/>
          </w:tcPr>
          <w:p w14:paraId="3FFB6ED7" w14:textId="77777777" w:rsidR="00174C7E" w:rsidRPr="00AB123D" w:rsidRDefault="00174C7E" w:rsidP="00174C7E">
            <w:pPr>
              <w:spacing w:after="0" w:line="240" w:lineRule="auto"/>
              <w:rPr>
                <w:rFonts w:ascii="Arial" w:hAnsi="Arial" w:cstheme="majorHAnsi"/>
                <w:sz w:val="16"/>
                <w:szCs w:val="18"/>
                <w:highlight w:val="yellow"/>
              </w:rPr>
            </w:pPr>
          </w:p>
        </w:tc>
      </w:tr>
      <w:tr w:rsidR="00174C7E" w:rsidRPr="002C4206" w14:paraId="28EFFB74" w14:textId="77777777" w:rsidTr="002C4206">
        <w:trPr>
          <w:trHeight w:val="1385"/>
          <w:tblHeader/>
        </w:trPr>
        <w:tc>
          <w:tcPr>
            <w:tcW w:w="1838" w:type="dxa"/>
            <w:shd w:val="clear" w:color="auto" w:fill="auto"/>
          </w:tcPr>
          <w:p w14:paraId="73FF9804" w14:textId="77777777" w:rsidR="00174C7E" w:rsidRPr="00AB123D" w:rsidRDefault="00174C7E" w:rsidP="00174C7E">
            <w:pPr>
              <w:spacing w:after="0" w:line="240" w:lineRule="auto"/>
              <w:rPr>
                <w:rFonts w:ascii="Arial" w:hAnsi="Arial" w:cstheme="majorHAnsi"/>
                <w:b/>
                <w:sz w:val="18"/>
                <w:szCs w:val="18"/>
                <w:highlight w:val="yellow"/>
              </w:rPr>
            </w:pPr>
          </w:p>
        </w:tc>
        <w:tc>
          <w:tcPr>
            <w:tcW w:w="2027" w:type="dxa"/>
            <w:shd w:val="clear" w:color="auto" w:fill="auto"/>
          </w:tcPr>
          <w:p w14:paraId="2F77B782" w14:textId="1D890CB1"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Evaluate Qualifications and Ensure Integrity</w:t>
            </w:r>
          </w:p>
        </w:tc>
        <w:tc>
          <w:tcPr>
            <w:tcW w:w="1800" w:type="dxa"/>
            <w:shd w:val="clear" w:color="auto" w:fill="auto"/>
          </w:tcPr>
          <w:p w14:paraId="1EC7B8FD" w14:textId="2DB8945B"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10000  Evaluations Completed Per Annum</w:t>
            </w:r>
          </w:p>
        </w:tc>
        <w:tc>
          <w:tcPr>
            <w:tcW w:w="1981" w:type="dxa"/>
            <w:shd w:val="clear" w:color="auto" w:fill="auto"/>
          </w:tcPr>
          <w:p w14:paraId="6F1095AD" w14:textId="1D2032ED"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8000 manually</w:t>
            </w:r>
          </w:p>
        </w:tc>
        <w:tc>
          <w:tcPr>
            <w:tcW w:w="3419" w:type="dxa"/>
            <w:shd w:val="clear" w:color="auto" w:fill="auto"/>
          </w:tcPr>
          <w:p w14:paraId="774E7158"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 xml:space="preserve">Benchmark with Other Qualifications Authorities </w:t>
            </w:r>
          </w:p>
          <w:p w14:paraId="175F2ADB"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Develop and Implement Fraud Detection Policy</w:t>
            </w:r>
          </w:p>
          <w:p w14:paraId="38FBC264"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Conduct National Fraud Awareness Campaign</w:t>
            </w:r>
          </w:p>
          <w:p w14:paraId="6A4B10E5" w14:textId="77777777" w:rsidR="00174C7E" w:rsidRPr="00AB123D" w:rsidRDefault="00174C7E" w:rsidP="00174C7E">
            <w:pPr>
              <w:pStyle w:val="ListParagraph"/>
              <w:spacing w:after="0" w:line="240" w:lineRule="auto"/>
              <w:ind w:left="299"/>
              <w:rPr>
                <w:rFonts w:ascii="Arial" w:hAnsi="Arial" w:cstheme="majorHAnsi"/>
                <w:sz w:val="18"/>
                <w:szCs w:val="18"/>
                <w:highlight w:val="yellow"/>
              </w:rPr>
            </w:pPr>
          </w:p>
        </w:tc>
        <w:tc>
          <w:tcPr>
            <w:tcW w:w="1980" w:type="dxa"/>
            <w:shd w:val="clear" w:color="auto" w:fill="auto"/>
          </w:tcPr>
          <w:p w14:paraId="2D5D3DF6" w14:textId="77777777" w:rsidR="00174C7E" w:rsidRPr="00AB123D" w:rsidRDefault="00174C7E" w:rsidP="00174C7E">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Qualifications</w:t>
            </w:r>
          </w:p>
          <w:p w14:paraId="6D1ED2B7" w14:textId="77777777" w:rsidR="00174C7E" w:rsidRPr="00AB123D" w:rsidRDefault="00174C7E" w:rsidP="00174C7E">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Communication</w:t>
            </w:r>
          </w:p>
          <w:p w14:paraId="5CD4158E" w14:textId="77777777" w:rsidR="00174C7E" w:rsidRPr="00AB123D" w:rsidRDefault="00174C7E" w:rsidP="00174C7E">
            <w:pPr>
              <w:widowControl/>
              <w:spacing w:after="0" w:line="240" w:lineRule="auto"/>
              <w:rPr>
                <w:rFonts w:ascii="Arial" w:hAnsi="Arial" w:cstheme="majorHAnsi"/>
                <w:sz w:val="18"/>
                <w:szCs w:val="18"/>
                <w:highlight w:val="yellow"/>
              </w:rPr>
            </w:pPr>
          </w:p>
        </w:tc>
        <w:tc>
          <w:tcPr>
            <w:tcW w:w="2160" w:type="dxa"/>
            <w:shd w:val="clear" w:color="auto" w:fill="auto"/>
          </w:tcPr>
          <w:p w14:paraId="3FEAE92C" w14:textId="77777777" w:rsidR="00174C7E"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1 million</w:t>
            </w:r>
          </w:p>
          <w:p w14:paraId="45C96D3C" w14:textId="77777777" w:rsidR="00A6099D"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(automation of evaluations)</w:t>
            </w:r>
          </w:p>
          <w:p w14:paraId="01ACA544" w14:textId="77777777" w:rsidR="00A6099D" w:rsidRPr="00AB123D" w:rsidRDefault="00A6099D" w:rsidP="00A6099D">
            <w:pPr>
              <w:spacing w:after="0" w:line="240" w:lineRule="auto"/>
              <w:jc w:val="right"/>
              <w:rPr>
                <w:rFonts w:ascii="Arial" w:hAnsi="Arial" w:cstheme="majorHAnsi"/>
                <w:sz w:val="16"/>
                <w:szCs w:val="18"/>
                <w:highlight w:val="yellow"/>
              </w:rPr>
            </w:pPr>
          </w:p>
          <w:p w14:paraId="574CC4C5" w14:textId="77777777" w:rsidR="00A6099D"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 xml:space="preserve">1 million </w:t>
            </w:r>
          </w:p>
          <w:p w14:paraId="4F4BC5CC" w14:textId="34580A55" w:rsidR="00A6099D" w:rsidRPr="00AB123D" w:rsidRDefault="00A6099D"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(digitalization and scanning of evaluations)</w:t>
            </w:r>
          </w:p>
        </w:tc>
      </w:tr>
      <w:tr w:rsidR="00174C7E" w:rsidRPr="002C4206" w14:paraId="60919F84" w14:textId="77777777" w:rsidTr="002C4206">
        <w:trPr>
          <w:trHeight w:val="1832"/>
          <w:tblHeader/>
        </w:trPr>
        <w:tc>
          <w:tcPr>
            <w:tcW w:w="1838" w:type="dxa"/>
            <w:shd w:val="clear" w:color="auto" w:fill="auto"/>
          </w:tcPr>
          <w:p w14:paraId="1036C611" w14:textId="372593B5" w:rsidR="00174C7E" w:rsidRPr="00AB123D" w:rsidRDefault="00174C7E" w:rsidP="00174C7E">
            <w:pPr>
              <w:spacing w:after="0" w:line="240" w:lineRule="auto"/>
              <w:rPr>
                <w:rFonts w:ascii="Arial" w:hAnsi="Arial" w:cstheme="majorHAnsi"/>
                <w:b/>
                <w:sz w:val="18"/>
                <w:szCs w:val="18"/>
                <w:highlight w:val="yellow"/>
              </w:rPr>
            </w:pPr>
          </w:p>
        </w:tc>
        <w:tc>
          <w:tcPr>
            <w:tcW w:w="2027" w:type="dxa"/>
            <w:shd w:val="clear" w:color="auto" w:fill="auto"/>
          </w:tcPr>
          <w:p w14:paraId="205945DB" w14:textId="69823A24"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Facilitate Articulation of Educational Programmes and Qualifications</w:t>
            </w:r>
          </w:p>
        </w:tc>
        <w:tc>
          <w:tcPr>
            <w:tcW w:w="1800" w:type="dxa"/>
            <w:shd w:val="clear" w:color="auto" w:fill="auto"/>
          </w:tcPr>
          <w:p w14:paraId="1BD9A792" w14:textId="43FD6CDE"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Approved National Articulation Policy</w:t>
            </w:r>
          </w:p>
        </w:tc>
        <w:tc>
          <w:tcPr>
            <w:tcW w:w="1981" w:type="dxa"/>
            <w:shd w:val="clear" w:color="auto" w:fill="auto"/>
          </w:tcPr>
          <w:p w14:paraId="6C4648CD" w14:textId="77777777"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 xml:space="preserve">National Articulation &amp; Credit Transfer Steering Committee established </w:t>
            </w:r>
          </w:p>
          <w:p w14:paraId="5F63DD9A" w14:textId="77777777" w:rsidR="00174C7E" w:rsidRPr="00AB123D" w:rsidRDefault="00174C7E" w:rsidP="00174C7E">
            <w:pPr>
              <w:spacing w:after="0" w:line="240" w:lineRule="auto"/>
              <w:rPr>
                <w:rFonts w:ascii="Arial" w:hAnsi="Arial" w:cstheme="majorHAnsi"/>
                <w:sz w:val="18"/>
                <w:szCs w:val="18"/>
                <w:highlight w:val="yellow"/>
              </w:rPr>
            </w:pPr>
          </w:p>
          <w:p w14:paraId="07FE4AAF" w14:textId="153943FA"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 xml:space="preserve">Expression of Interest for the Policy Launched </w:t>
            </w:r>
          </w:p>
        </w:tc>
        <w:tc>
          <w:tcPr>
            <w:tcW w:w="3419" w:type="dxa"/>
            <w:shd w:val="clear" w:color="auto" w:fill="auto"/>
          </w:tcPr>
          <w:p w14:paraId="50F177EE"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Continuation of Stakeholders Engagements</w:t>
            </w:r>
          </w:p>
          <w:p w14:paraId="5A92C272"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 xml:space="preserve">Research and Benchmark </w:t>
            </w:r>
          </w:p>
          <w:p w14:paraId="4B3A7936"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Develop the National Articulation Policy</w:t>
            </w:r>
          </w:p>
          <w:p w14:paraId="1D48F8BE" w14:textId="77777777" w:rsidR="00174C7E" w:rsidRPr="00AB123D" w:rsidRDefault="00174C7E" w:rsidP="00174C7E">
            <w:pPr>
              <w:spacing w:after="0" w:line="240" w:lineRule="auto"/>
              <w:rPr>
                <w:rFonts w:ascii="Arial" w:hAnsi="Arial" w:cstheme="majorHAnsi"/>
                <w:sz w:val="18"/>
                <w:szCs w:val="18"/>
                <w:highlight w:val="yellow"/>
              </w:rPr>
            </w:pPr>
          </w:p>
          <w:p w14:paraId="4183C95B" w14:textId="77777777" w:rsidR="00174C7E" w:rsidRPr="00AB123D" w:rsidRDefault="00174C7E" w:rsidP="00A6099D">
            <w:pPr>
              <w:pStyle w:val="ListParagraph"/>
              <w:spacing w:after="0" w:line="240" w:lineRule="auto"/>
              <w:ind w:left="299"/>
              <w:rPr>
                <w:rFonts w:ascii="Arial" w:hAnsi="Arial" w:cstheme="majorHAnsi"/>
                <w:sz w:val="18"/>
                <w:szCs w:val="18"/>
                <w:highlight w:val="yellow"/>
              </w:rPr>
            </w:pPr>
          </w:p>
        </w:tc>
        <w:tc>
          <w:tcPr>
            <w:tcW w:w="1980" w:type="dxa"/>
            <w:shd w:val="clear" w:color="auto" w:fill="auto"/>
          </w:tcPr>
          <w:p w14:paraId="137B48A0" w14:textId="77777777" w:rsidR="00174C7E" w:rsidRPr="00AB123D" w:rsidRDefault="00174C7E" w:rsidP="00174C7E">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Qualifications</w:t>
            </w:r>
          </w:p>
          <w:p w14:paraId="77D08138" w14:textId="77777777" w:rsidR="00174C7E" w:rsidRPr="00AB123D" w:rsidRDefault="00174C7E" w:rsidP="00174C7E">
            <w:pPr>
              <w:widowControl/>
              <w:spacing w:after="0" w:line="240" w:lineRule="auto"/>
              <w:rPr>
                <w:rFonts w:ascii="Arial" w:hAnsi="Arial" w:cstheme="majorHAnsi"/>
                <w:sz w:val="18"/>
                <w:szCs w:val="18"/>
                <w:highlight w:val="yellow"/>
              </w:rPr>
            </w:pPr>
          </w:p>
        </w:tc>
        <w:tc>
          <w:tcPr>
            <w:tcW w:w="2160" w:type="dxa"/>
            <w:shd w:val="clear" w:color="auto" w:fill="auto"/>
          </w:tcPr>
          <w:p w14:paraId="4A8D8308" w14:textId="77777777" w:rsidR="00174C7E" w:rsidRPr="00AB123D" w:rsidRDefault="00904A45"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1.5 million</w:t>
            </w:r>
          </w:p>
          <w:p w14:paraId="14FA4765" w14:textId="4326DBD8" w:rsidR="00904A45" w:rsidRPr="00AB123D" w:rsidRDefault="00904A45"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(policy and implementation)</w:t>
            </w:r>
          </w:p>
        </w:tc>
      </w:tr>
      <w:tr w:rsidR="00174C7E" w:rsidRPr="002C4206" w14:paraId="47BD32D6" w14:textId="77777777" w:rsidTr="002C4206">
        <w:trPr>
          <w:trHeight w:val="1832"/>
          <w:tblHeader/>
        </w:trPr>
        <w:tc>
          <w:tcPr>
            <w:tcW w:w="1838" w:type="dxa"/>
            <w:shd w:val="clear" w:color="auto" w:fill="auto"/>
          </w:tcPr>
          <w:p w14:paraId="6F54C2D4" w14:textId="31E89848" w:rsidR="00174C7E" w:rsidRPr="00AB123D" w:rsidRDefault="00174C7E" w:rsidP="00174C7E">
            <w:pPr>
              <w:spacing w:after="0" w:line="240" w:lineRule="auto"/>
              <w:rPr>
                <w:rFonts w:ascii="Arial" w:hAnsi="Arial" w:cstheme="majorHAnsi"/>
                <w:b/>
                <w:sz w:val="18"/>
                <w:szCs w:val="18"/>
                <w:highlight w:val="yellow"/>
              </w:rPr>
            </w:pPr>
          </w:p>
        </w:tc>
        <w:tc>
          <w:tcPr>
            <w:tcW w:w="2027" w:type="dxa"/>
            <w:shd w:val="clear" w:color="auto" w:fill="auto"/>
          </w:tcPr>
          <w:p w14:paraId="21C31F3A" w14:textId="54E25413"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Ensure Setting of Professional Standards for Occupations and Programmes.</w:t>
            </w:r>
          </w:p>
        </w:tc>
        <w:tc>
          <w:tcPr>
            <w:tcW w:w="1800" w:type="dxa"/>
            <w:shd w:val="clear" w:color="auto" w:fill="auto"/>
          </w:tcPr>
          <w:p w14:paraId="5591B03D" w14:textId="09C03BB1"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 xml:space="preserve">At least one (2) Professional Standards endorsed by Council  </w:t>
            </w:r>
          </w:p>
        </w:tc>
        <w:tc>
          <w:tcPr>
            <w:tcW w:w="1981" w:type="dxa"/>
            <w:shd w:val="clear" w:color="auto" w:fill="auto"/>
          </w:tcPr>
          <w:p w14:paraId="2EBEA029" w14:textId="77777777" w:rsidR="00174C7E" w:rsidRPr="00AB123D" w:rsidRDefault="00174C7E" w:rsidP="00174C7E">
            <w:pPr>
              <w:spacing w:after="0" w:line="240" w:lineRule="auto"/>
              <w:rPr>
                <w:rFonts w:ascii="Arial" w:hAnsi="Arial" w:cstheme="majorHAnsi"/>
                <w:sz w:val="18"/>
                <w:szCs w:val="18"/>
                <w:highlight w:val="yellow"/>
              </w:rPr>
            </w:pPr>
            <w:bookmarkStart w:id="6" w:name="_GoBack"/>
            <w:r w:rsidRPr="00AB123D">
              <w:rPr>
                <w:rFonts w:ascii="Arial" w:hAnsi="Arial" w:cstheme="majorHAnsi"/>
                <w:sz w:val="18"/>
                <w:szCs w:val="18"/>
                <w:highlight w:val="yellow"/>
              </w:rPr>
              <w:t>1</w:t>
            </w:r>
          </w:p>
          <w:p w14:paraId="62131AD6" w14:textId="101EC094" w:rsidR="00174C7E" w:rsidRPr="00AB123D" w:rsidRDefault="00174C7E" w:rsidP="00174C7E">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(mid 2018)</w:t>
            </w:r>
          </w:p>
          <w:bookmarkEnd w:id="6"/>
          <w:p w14:paraId="5122E887" w14:textId="77777777" w:rsidR="00174C7E" w:rsidRPr="00AB123D" w:rsidRDefault="00174C7E" w:rsidP="00174C7E">
            <w:pPr>
              <w:spacing w:after="0" w:line="240" w:lineRule="auto"/>
              <w:rPr>
                <w:rFonts w:ascii="Arial" w:hAnsi="Arial" w:cstheme="majorHAnsi"/>
                <w:sz w:val="18"/>
                <w:szCs w:val="18"/>
                <w:highlight w:val="yellow"/>
              </w:rPr>
            </w:pPr>
          </w:p>
        </w:tc>
        <w:tc>
          <w:tcPr>
            <w:tcW w:w="3419" w:type="dxa"/>
            <w:shd w:val="clear" w:color="auto" w:fill="auto"/>
          </w:tcPr>
          <w:p w14:paraId="11F96AB2"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Provide Technical Assistance</w:t>
            </w:r>
          </w:p>
          <w:p w14:paraId="287EF82C" w14:textId="77777777"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Engage Professional Bodies</w:t>
            </w:r>
          </w:p>
          <w:p w14:paraId="433F711D" w14:textId="2A036ABB" w:rsidR="00174C7E" w:rsidRPr="00AB123D" w:rsidRDefault="00174C7E" w:rsidP="00174C7E">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Ratify Professional Standards</w:t>
            </w:r>
          </w:p>
        </w:tc>
        <w:tc>
          <w:tcPr>
            <w:tcW w:w="1980" w:type="dxa"/>
            <w:shd w:val="clear" w:color="auto" w:fill="auto"/>
          </w:tcPr>
          <w:p w14:paraId="60224AFE" w14:textId="77777777" w:rsidR="00174C7E" w:rsidRPr="00AB123D" w:rsidRDefault="00174C7E" w:rsidP="00174C7E">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Qualifications</w:t>
            </w:r>
          </w:p>
          <w:p w14:paraId="73E338DA" w14:textId="77777777" w:rsidR="00174C7E" w:rsidRPr="00AB123D" w:rsidRDefault="00174C7E" w:rsidP="00174C7E">
            <w:pPr>
              <w:widowControl/>
              <w:spacing w:after="0" w:line="240" w:lineRule="auto"/>
              <w:rPr>
                <w:rFonts w:ascii="Arial" w:hAnsi="Arial" w:cstheme="majorHAnsi"/>
                <w:sz w:val="18"/>
                <w:szCs w:val="18"/>
                <w:highlight w:val="yellow"/>
              </w:rPr>
            </w:pPr>
          </w:p>
        </w:tc>
        <w:tc>
          <w:tcPr>
            <w:tcW w:w="2160" w:type="dxa"/>
            <w:shd w:val="clear" w:color="auto" w:fill="auto"/>
          </w:tcPr>
          <w:p w14:paraId="44CCD791" w14:textId="77777777" w:rsidR="00174C7E" w:rsidRPr="00AB123D" w:rsidRDefault="00904A45"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600 000</w:t>
            </w:r>
          </w:p>
          <w:p w14:paraId="42631F2D" w14:textId="77777777" w:rsidR="00904A45" w:rsidRPr="00AB123D" w:rsidRDefault="00904A45" w:rsidP="00A6099D">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(standard settings)</w:t>
            </w:r>
          </w:p>
          <w:p w14:paraId="6F0902CC" w14:textId="77777777" w:rsidR="00904A45" w:rsidRPr="00AB123D" w:rsidRDefault="00904A45" w:rsidP="00A6099D">
            <w:pPr>
              <w:spacing w:after="0" w:line="240" w:lineRule="auto"/>
              <w:jc w:val="right"/>
              <w:rPr>
                <w:rFonts w:ascii="Arial" w:hAnsi="Arial" w:cstheme="majorHAnsi"/>
                <w:sz w:val="16"/>
                <w:szCs w:val="18"/>
                <w:highlight w:val="yellow"/>
              </w:rPr>
            </w:pPr>
          </w:p>
        </w:tc>
      </w:tr>
      <w:tr w:rsidR="00A6099D" w:rsidRPr="002C4206" w14:paraId="200C6B0A" w14:textId="77777777" w:rsidTr="002C4206">
        <w:trPr>
          <w:trHeight w:val="1832"/>
          <w:tblHeader/>
        </w:trPr>
        <w:tc>
          <w:tcPr>
            <w:tcW w:w="1838" w:type="dxa"/>
            <w:shd w:val="clear" w:color="auto" w:fill="auto"/>
          </w:tcPr>
          <w:p w14:paraId="7822A554" w14:textId="6FAFD424" w:rsidR="00A6099D" w:rsidRPr="00AB123D" w:rsidRDefault="00A6099D" w:rsidP="00A6099D">
            <w:pPr>
              <w:spacing w:after="0" w:line="240" w:lineRule="auto"/>
              <w:rPr>
                <w:rFonts w:ascii="Arial" w:hAnsi="Arial" w:cstheme="majorHAnsi"/>
                <w:b/>
                <w:sz w:val="18"/>
                <w:szCs w:val="18"/>
                <w:highlight w:val="yellow"/>
              </w:rPr>
            </w:pPr>
          </w:p>
        </w:tc>
        <w:tc>
          <w:tcPr>
            <w:tcW w:w="2027" w:type="dxa"/>
            <w:shd w:val="clear" w:color="auto" w:fill="auto"/>
          </w:tcPr>
          <w:p w14:paraId="642D7642" w14:textId="77777777" w:rsidR="00A6099D" w:rsidRPr="00AB123D" w:rsidRDefault="00A6099D" w:rsidP="00A6099D">
            <w:pPr>
              <w:spacing w:after="0" w:line="240" w:lineRule="auto"/>
              <w:rPr>
                <w:rFonts w:ascii="Arial" w:hAnsi="Arial" w:cstheme="majorHAnsi"/>
                <w:sz w:val="18"/>
                <w:szCs w:val="18"/>
                <w:highlight w:val="yellow"/>
              </w:rPr>
            </w:pPr>
          </w:p>
        </w:tc>
        <w:tc>
          <w:tcPr>
            <w:tcW w:w="1800" w:type="dxa"/>
            <w:shd w:val="clear" w:color="auto" w:fill="auto"/>
          </w:tcPr>
          <w:p w14:paraId="3F1EADCC" w14:textId="0CE33501"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Approved Occupational Standards</w:t>
            </w:r>
          </w:p>
        </w:tc>
        <w:tc>
          <w:tcPr>
            <w:tcW w:w="1981" w:type="dxa"/>
            <w:shd w:val="clear" w:color="auto" w:fill="auto"/>
          </w:tcPr>
          <w:p w14:paraId="16FE5390" w14:textId="03750D0E"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 xml:space="preserve">Draft policy in place </w:t>
            </w:r>
          </w:p>
        </w:tc>
        <w:tc>
          <w:tcPr>
            <w:tcW w:w="3419" w:type="dxa"/>
            <w:shd w:val="clear" w:color="auto" w:fill="auto"/>
          </w:tcPr>
          <w:p w14:paraId="3C829393" w14:textId="77777777" w:rsidR="00A6099D" w:rsidRPr="00AB123D" w:rsidRDefault="00A6099D" w:rsidP="00A6099D">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 xml:space="preserve">Establish Standards Setting Bodies (SSB) with Service Level Agreements </w:t>
            </w:r>
          </w:p>
          <w:p w14:paraId="78643ECC" w14:textId="77777777" w:rsidR="00A6099D" w:rsidRPr="00AB123D" w:rsidRDefault="00A6099D" w:rsidP="00A6099D">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Approved Criteria for Setting of Occupational Standards</w:t>
            </w:r>
          </w:p>
          <w:p w14:paraId="38CA147E" w14:textId="77777777" w:rsidR="00A6099D" w:rsidRPr="00AB123D" w:rsidRDefault="00A6099D" w:rsidP="00A6099D">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Provide Technical Support</w:t>
            </w:r>
          </w:p>
          <w:p w14:paraId="35D876BB" w14:textId="3B80ED55" w:rsidR="00A6099D" w:rsidRPr="00AB123D" w:rsidRDefault="00A6099D" w:rsidP="00A6099D">
            <w:pPr>
              <w:pStyle w:val="ListParagraph"/>
              <w:numPr>
                <w:ilvl w:val="0"/>
                <w:numId w:val="10"/>
              </w:numPr>
              <w:spacing w:after="0" w:line="240" w:lineRule="auto"/>
              <w:ind w:left="299" w:hanging="270"/>
              <w:rPr>
                <w:rFonts w:ascii="Arial" w:hAnsi="Arial" w:cstheme="majorHAnsi"/>
                <w:sz w:val="18"/>
                <w:szCs w:val="18"/>
                <w:highlight w:val="yellow"/>
              </w:rPr>
            </w:pPr>
            <w:r w:rsidRPr="00AB123D">
              <w:rPr>
                <w:rFonts w:ascii="Arial" w:hAnsi="Arial" w:cstheme="majorHAnsi"/>
                <w:sz w:val="18"/>
                <w:szCs w:val="18"/>
                <w:highlight w:val="yellow"/>
              </w:rPr>
              <w:t>Facilitate Setting of Occupational Standards</w:t>
            </w:r>
          </w:p>
        </w:tc>
        <w:tc>
          <w:tcPr>
            <w:tcW w:w="1980" w:type="dxa"/>
            <w:shd w:val="clear" w:color="auto" w:fill="auto"/>
          </w:tcPr>
          <w:p w14:paraId="4C4FBF58" w14:textId="77777777" w:rsidR="00A6099D" w:rsidRPr="00AB123D" w:rsidRDefault="00A6099D" w:rsidP="00A6099D">
            <w:pPr>
              <w:widowControl/>
              <w:spacing w:after="0" w:line="240" w:lineRule="auto"/>
              <w:rPr>
                <w:rFonts w:ascii="Arial" w:hAnsi="Arial" w:cstheme="majorHAnsi"/>
                <w:sz w:val="18"/>
                <w:szCs w:val="18"/>
                <w:highlight w:val="yellow"/>
              </w:rPr>
            </w:pPr>
          </w:p>
        </w:tc>
        <w:tc>
          <w:tcPr>
            <w:tcW w:w="2160" w:type="dxa"/>
            <w:shd w:val="clear" w:color="auto" w:fill="auto"/>
          </w:tcPr>
          <w:p w14:paraId="2A6C83E3" w14:textId="77777777" w:rsidR="00A6099D" w:rsidRPr="00AB123D" w:rsidRDefault="00A6099D" w:rsidP="00A6099D">
            <w:pPr>
              <w:spacing w:after="0" w:line="240" w:lineRule="auto"/>
              <w:rPr>
                <w:rFonts w:ascii="Arial" w:hAnsi="Arial" w:cstheme="majorHAnsi"/>
                <w:sz w:val="16"/>
                <w:szCs w:val="18"/>
                <w:highlight w:val="yellow"/>
              </w:rPr>
            </w:pPr>
          </w:p>
        </w:tc>
      </w:tr>
      <w:tr w:rsidR="00A6099D" w:rsidRPr="002C4206" w14:paraId="4759EB61" w14:textId="77777777" w:rsidTr="002C4206">
        <w:trPr>
          <w:trHeight w:val="2600"/>
          <w:tblHeader/>
        </w:trPr>
        <w:tc>
          <w:tcPr>
            <w:tcW w:w="1838" w:type="dxa"/>
            <w:shd w:val="clear" w:color="auto" w:fill="auto"/>
          </w:tcPr>
          <w:p w14:paraId="1A71327E" w14:textId="77777777" w:rsidR="00A6099D" w:rsidRPr="002C4206" w:rsidRDefault="00A6099D" w:rsidP="00A6099D">
            <w:pPr>
              <w:spacing w:after="0" w:line="240" w:lineRule="auto"/>
              <w:rPr>
                <w:rFonts w:ascii="Arial" w:hAnsi="Arial" w:cstheme="majorHAnsi"/>
                <w:b/>
                <w:sz w:val="18"/>
                <w:szCs w:val="18"/>
              </w:rPr>
            </w:pPr>
          </w:p>
        </w:tc>
        <w:tc>
          <w:tcPr>
            <w:tcW w:w="2027" w:type="dxa"/>
            <w:shd w:val="clear" w:color="auto" w:fill="auto"/>
          </w:tcPr>
          <w:p w14:paraId="03AACE3D" w14:textId="2A43ECBE"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Develop, Implement and Maintain NQFIMS</w:t>
            </w:r>
          </w:p>
        </w:tc>
        <w:tc>
          <w:tcPr>
            <w:tcW w:w="1800" w:type="dxa"/>
            <w:shd w:val="clear" w:color="auto" w:fill="auto"/>
          </w:tcPr>
          <w:p w14:paraId="4AB6B20E" w14:textId="0ADE0786"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Functional NQF IMS</w:t>
            </w:r>
          </w:p>
        </w:tc>
        <w:tc>
          <w:tcPr>
            <w:tcW w:w="1981" w:type="dxa"/>
            <w:shd w:val="clear" w:color="auto" w:fill="auto"/>
          </w:tcPr>
          <w:p w14:paraId="02D352A3" w14:textId="77777777"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 xml:space="preserve">Testing database installed on IMS server </w:t>
            </w:r>
          </w:p>
          <w:p w14:paraId="0015D81D" w14:textId="77777777" w:rsidR="00A6099D" w:rsidRPr="00AB123D" w:rsidRDefault="00A6099D" w:rsidP="00A6099D">
            <w:pPr>
              <w:spacing w:after="0" w:line="240" w:lineRule="auto"/>
              <w:rPr>
                <w:rFonts w:ascii="Arial" w:hAnsi="Arial" w:cstheme="majorHAnsi"/>
                <w:sz w:val="18"/>
                <w:szCs w:val="18"/>
                <w:highlight w:val="yellow"/>
              </w:rPr>
            </w:pPr>
          </w:p>
          <w:p w14:paraId="61107A0C" w14:textId="77777777" w:rsidR="00A6099D" w:rsidRPr="00AB123D" w:rsidRDefault="00A6099D" w:rsidP="00A6099D">
            <w:pPr>
              <w:spacing w:after="0" w:line="240" w:lineRule="auto"/>
              <w:rPr>
                <w:rFonts w:ascii="Arial" w:hAnsi="Arial" w:cstheme="majorHAnsi"/>
                <w:sz w:val="18"/>
                <w:szCs w:val="18"/>
                <w:highlight w:val="yellow"/>
              </w:rPr>
            </w:pPr>
          </w:p>
          <w:p w14:paraId="502700F5" w14:textId="77777777" w:rsidR="00A6099D" w:rsidRPr="00AB123D" w:rsidRDefault="00A6099D" w:rsidP="00A6099D">
            <w:pPr>
              <w:spacing w:after="0" w:line="240" w:lineRule="auto"/>
              <w:rPr>
                <w:rFonts w:ascii="Arial" w:hAnsi="Arial" w:cstheme="majorHAnsi"/>
                <w:sz w:val="18"/>
                <w:szCs w:val="18"/>
                <w:highlight w:val="yellow"/>
              </w:rPr>
            </w:pPr>
          </w:p>
          <w:p w14:paraId="035CA7C6" w14:textId="77777777" w:rsidR="00A6099D" w:rsidRPr="00AB123D" w:rsidRDefault="00A6099D" w:rsidP="00A6099D">
            <w:pPr>
              <w:spacing w:after="0" w:line="240" w:lineRule="auto"/>
              <w:rPr>
                <w:rFonts w:ascii="Arial" w:hAnsi="Arial" w:cstheme="majorHAnsi"/>
                <w:sz w:val="18"/>
                <w:szCs w:val="18"/>
                <w:highlight w:val="yellow"/>
              </w:rPr>
            </w:pPr>
          </w:p>
          <w:p w14:paraId="5DD9B041" w14:textId="696E8CAC" w:rsidR="00A6099D" w:rsidRPr="00AB123D" w:rsidRDefault="00A6099D" w:rsidP="00A6099D">
            <w:pPr>
              <w:spacing w:after="0" w:line="240" w:lineRule="auto"/>
              <w:rPr>
                <w:rFonts w:ascii="Arial" w:hAnsi="Arial" w:cstheme="majorHAnsi"/>
                <w:sz w:val="18"/>
                <w:szCs w:val="18"/>
                <w:highlight w:val="yellow"/>
              </w:rPr>
            </w:pPr>
          </w:p>
        </w:tc>
        <w:tc>
          <w:tcPr>
            <w:tcW w:w="3419" w:type="dxa"/>
            <w:shd w:val="clear" w:color="auto" w:fill="auto"/>
          </w:tcPr>
          <w:p w14:paraId="149D1892" w14:textId="77777777" w:rsidR="00A6099D" w:rsidRPr="00AB123D" w:rsidRDefault="00A6099D" w:rsidP="00A6099D">
            <w:pPr>
              <w:pStyle w:val="ListParagraph"/>
              <w:numPr>
                <w:ilvl w:val="0"/>
                <w:numId w:val="10"/>
              </w:numPr>
              <w:spacing w:after="0" w:line="240" w:lineRule="auto"/>
              <w:ind w:left="162" w:hanging="133"/>
              <w:rPr>
                <w:rFonts w:ascii="Arial" w:hAnsi="Arial" w:cstheme="majorHAnsi"/>
                <w:sz w:val="18"/>
                <w:szCs w:val="18"/>
                <w:highlight w:val="yellow"/>
              </w:rPr>
            </w:pPr>
            <w:r w:rsidRPr="00AB123D">
              <w:rPr>
                <w:rFonts w:ascii="Arial" w:hAnsi="Arial" w:cstheme="majorHAnsi"/>
                <w:sz w:val="18"/>
                <w:szCs w:val="18"/>
                <w:highlight w:val="yellow"/>
              </w:rPr>
              <w:t>Continuation of Stakeholders Engagements</w:t>
            </w:r>
          </w:p>
          <w:p w14:paraId="69C45102" w14:textId="77777777" w:rsidR="00A6099D" w:rsidRPr="00AB123D" w:rsidRDefault="00A6099D" w:rsidP="00A6099D">
            <w:pPr>
              <w:pStyle w:val="ListParagraph"/>
              <w:numPr>
                <w:ilvl w:val="0"/>
                <w:numId w:val="10"/>
              </w:numPr>
              <w:spacing w:after="0" w:line="240" w:lineRule="auto"/>
              <w:ind w:left="162" w:hanging="133"/>
              <w:rPr>
                <w:rFonts w:ascii="Arial" w:hAnsi="Arial" w:cstheme="majorHAnsi"/>
                <w:sz w:val="18"/>
                <w:szCs w:val="18"/>
                <w:highlight w:val="yellow"/>
              </w:rPr>
            </w:pPr>
            <w:r w:rsidRPr="00AB123D">
              <w:rPr>
                <w:rFonts w:ascii="Arial" w:hAnsi="Arial" w:cstheme="majorHAnsi"/>
                <w:sz w:val="18"/>
                <w:szCs w:val="18"/>
                <w:highlight w:val="yellow"/>
              </w:rPr>
              <w:t>Solicit Learner Records/ Information from Accredited Education/Training Providers and Other Relevant Stakeholders</w:t>
            </w:r>
          </w:p>
          <w:p w14:paraId="2B64ADDE" w14:textId="77777777" w:rsidR="00A6099D" w:rsidRPr="00AB123D" w:rsidRDefault="00A6099D" w:rsidP="00A6099D">
            <w:pPr>
              <w:pStyle w:val="ListParagraph"/>
              <w:numPr>
                <w:ilvl w:val="0"/>
                <w:numId w:val="10"/>
              </w:numPr>
              <w:spacing w:after="0" w:line="240" w:lineRule="auto"/>
              <w:ind w:left="162" w:hanging="133"/>
              <w:rPr>
                <w:rFonts w:ascii="Arial" w:hAnsi="Arial" w:cstheme="majorHAnsi"/>
                <w:sz w:val="18"/>
                <w:szCs w:val="18"/>
                <w:highlight w:val="yellow"/>
              </w:rPr>
            </w:pPr>
            <w:r w:rsidRPr="00AB123D">
              <w:rPr>
                <w:rFonts w:ascii="Arial" w:hAnsi="Arial" w:cstheme="majorHAnsi"/>
                <w:sz w:val="18"/>
                <w:szCs w:val="18"/>
                <w:highlight w:val="yellow"/>
              </w:rPr>
              <w:t>IMS Data Management</w:t>
            </w:r>
          </w:p>
          <w:p w14:paraId="506EE5F4" w14:textId="77777777" w:rsidR="00A6099D" w:rsidRPr="00AB123D" w:rsidRDefault="00A6099D" w:rsidP="00A6099D">
            <w:pPr>
              <w:pStyle w:val="ListParagraph"/>
              <w:numPr>
                <w:ilvl w:val="0"/>
                <w:numId w:val="10"/>
              </w:numPr>
              <w:spacing w:after="0" w:line="240" w:lineRule="auto"/>
              <w:ind w:left="162" w:hanging="133"/>
              <w:rPr>
                <w:rFonts w:ascii="Arial" w:hAnsi="Arial" w:cstheme="majorHAnsi"/>
                <w:sz w:val="18"/>
                <w:szCs w:val="18"/>
                <w:highlight w:val="yellow"/>
              </w:rPr>
            </w:pPr>
            <w:r w:rsidRPr="00AB123D">
              <w:rPr>
                <w:rFonts w:ascii="Arial" w:hAnsi="Arial" w:cstheme="majorHAnsi"/>
                <w:sz w:val="18"/>
                <w:szCs w:val="18"/>
                <w:highlight w:val="yellow"/>
              </w:rPr>
              <w:t xml:space="preserve">75% Information on Registered Qualifications, Accredited Institutions Programmes and Learner Achievements Captured onto the System </w:t>
            </w:r>
          </w:p>
          <w:p w14:paraId="034BA068" w14:textId="77777777" w:rsidR="00A6099D" w:rsidRPr="00AB123D" w:rsidRDefault="00A6099D" w:rsidP="00A6099D">
            <w:pPr>
              <w:pStyle w:val="ListParagraph"/>
              <w:spacing w:after="0" w:line="240" w:lineRule="auto"/>
              <w:ind w:left="299"/>
              <w:rPr>
                <w:rFonts w:ascii="Arial" w:hAnsi="Arial" w:cstheme="majorHAnsi"/>
                <w:sz w:val="18"/>
                <w:szCs w:val="18"/>
                <w:highlight w:val="yellow"/>
              </w:rPr>
            </w:pPr>
          </w:p>
        </w:tc>
        <w:tc>
          <w:tcPr>
            <w:tcW w:w="1980" w:type="dxa"/>
            <w:shd w:val="clear" w:color="auto" w:fill="auto"/>
          </w:tcPr>
          <w:p w14:paraId="4978A658" w14:textId="77777777" w:rsidR="00A6099D" w:rsidRPr="00AB123D" w:rsidRDefault="00A6099D" w:rsidP="00A6099D">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Qualifications</w:t>
            </w:r>
          </w:p>
          <w:p w14:paraId="075573C0" w14:textId="77777777" w:rsidR="00A6099D" w:rsidRPr="00AB123D" w:rsidRDefault="00A6099D" w:rsidP="00A6099D">
            <w:pPr>
              <w:widowControl/>
              <w:spacing w:after="0" w:line="240" w:lineRule="auto"/>
              <w:ind w:left="162" w:hanging="133"/>
              <w:rPr>
                <w:rFonts w:ascii="Arial" w:hAnsi="Arial" w:cstheme="majorHAnsi"/>
                <w:sz w:val="18"/>
                <w:szCs w:val="18"/>
                <w:highlight w:val="yellow"/>
              </w:rPr>
            </w:pPr>
          </w:p>
        </w:tc>
        <w:tc>
          <w:tcPr>
            <w:tcW w:w="2160" w:type="dxa"/>
            <w:shd w:val="clear" w:color="auto" w:fill="auto"/>
          </w:tcPr>
          <w:p w14:paraId="476A69BB" w14:textId="77777777" w:rsidR="00A6099D" w:rsidRPr="00AB123D" w:rsidRDefault="00904A45" w:rsidP="00904A45">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2 394 607</w:t>
            </w:r>
          </w:p>
          <w:p w14:paraId="7446488B" w14:textId="027CB9A0" w:rsidR="00904A45" w:rsidRPr="002C4206" w:rsidRDefault="00904A45" w:rsidP="00904A45">
            <w:pPr>
              <w:spacing w:after="0" w:line="240" w:lineRule="auto"/>
              <w:jc w:val="right"/>
              <w:rPr>
                <w:rFonts w:ascii="Arial" w:hAnsi="Arial" w:cstheme="majorHAnsi"/>
                <w:sz w:val="16"/>
                <w:szCs w:val="18"/>
              </w:rPr>
            </w:pPr>
            <w:r w:rsidRPr="00AB123D">
              <w:rPr>
                <w:rFonts w:ascii="Arial" w:hAnsi="Arial" w:cstheme="majorHAnsi"/>
                <w:sz w:val="16"/>
                <w:szCs w:val="18"/>
                <w:highlight w:val="yellow"/>
              </w:rPr>
              <w:t>(NQFIMS)</w:t>
            </w:r>
          </w:p>
        </w:tc>
      </w:tr>
      <w:tr w:rsidR="00A6099D" w:rsidRPr="002C4206" w14:paraId="1CC56BEE" w14:textId="77777777" w:rsidTr="002C4206">
        <w:trPr>
          <w:trHeight w:val="1655"/>
          <w:tblHeader/>
        </w:trPr>
        <w:tc>
          <w:tcPr>
            <w:tcW w:w="1838" w:type="dxa"/>
            <w:shd w:val="clear" w:color="auto" w:fill="auto"/>
          </w:tcPr>
          <w:p w14:paraId="2C1654D6" w14:textId="58670020" w:rsidR="00A6099D" w:rsidRPr="002C4206" w:rsidRDefault="00A6099D" w:rsidP="00A6099D">
            <w:pPr>
              <w:spacing w:after="0" w:line="240" w:lineRule="auto"/>
              <w:rPr>
                <w:rFonts w:ascii="Arial" w:hAnsi="Arial" w:cstheme="majorHAnsi"/>
                <w:b/>
                <w:sz w:val="18"/>
                <w:szCs w:val="18"/>
              </w:rPr>
            </w:pPr>
            <w:r w:rsidRPr="002C4206">
              <w:rPr>
                <w:rFonts w:ascii="Arial" w:hAnsi="Arial" w:cstheme="majorHAnsi"/>
                <w:b/>
                <w:sz w:val="18"/>
                <w:szCs w:val="18"/>
              </w:rPr>
              <w:t>Relationship Management</w:t>
            </w:r>
          </w:p>
        </w:tc>
        <w:tc>
          <w:tcPr>
            <w:tcW w:w="2027" w:type="dxa"/>
            <w:shd w:val="clear" w:color="auto" w:fill="auto"/>
          </w:tcPr>
          <w:p w14:paraId="53829AC6" w14:textId="77777777" w:rsidR="00A6099D" w:rsidRPr="002C4206" w:rsidRDefault="00A6099D" w:rsidP="00A6099D">
            <w:pPr>
              <w:spacing w:after="0" w:line="240" w:lineRule="auto"/>
              <w:rPr>
                <w:rFonts w:ascii="Arial" w:hAnsi="Arial" w:cstheme="majorHAnsi"/>
                <w:sz w:val="18"/>
                <w:szCs w:val="18"/>
              </w:rPr>
            </w:pPr>
            <w:r w:rsidRPr="002C4206">
              <w:rPr>
                <w:rFonts w:ascii="Arial" w:hAnsi="Arial" w:cstheme="majorHAnsi"/>
                <w:sz w:val="18"/>
                <w:szCs w:val="18"/>
              </w:rPr>
              <w:t>Build Positive Image/Perception of the NQA with all Stakeholders</w:t>
            </w:r>
          </w:p>
          <w:p w14:paraId="54787F43" w14:textId="77777777" w:rsidR="00A6099D" w:rsidRPr="002C4206" w:rsidRDefault="00A6099D" w:rsidP="00A6099D">
            <w:pPr>
              <w:spacing w:after="0" w:line="240" w:lineRule="auto"/>
              <w:rPr>
                <w:rFonts w:ascii="Arial" w:hAnsi="Arial" w:cstheme="majorHAnsi"/>
                <w:sz w:val="18"/>
                <w:szCs w:val="18"/>
              </w:rPr>
            </w:pPr>
          </w:p>
          <w:p w14:paraId="6FC15B93" w14:textId="77777777" w:rsidR="00A6099D" w:rsidRPr="002C4206" w:rsidRDefault="00A6099D" w:rsidP="00A6099D">
            <w:pPr>
              <w:spacing w:after="0" w:line="240" w:lineRule="auto"/>
              <w:rPr>
                <w:rFonts w:ascii="Arial" w:hAnsi="Arial" w:cstheme="majorHAnsi"/>
                <w:sz w:val="18"/>
                <w:szCs w:val="18"/>
              </w:rPr>
            </w:pPr>
          </w:p>
        </w:tc>
        <w:tc>
          <w:tcPr>
            <w:tcW w:w="1800" w:type="dxa"/>
            <w:shd w:val="clear" w:color="auto" w:fill="auto"/>
          </w:tcPr>
          <w:p w14:paraId="67E2FB54" w14:textId="2DB7054F" w:rsidR="00A6099D" w:rsidRPr="002C4206" w:rsidRDefault="00A6099D" w:rsidP="00A6099D">
            <w:pPr>
              <w:spacing w:after="0" w:line="240" w:lineRule="auto"/>
              <w:rPr>
                <w:rFonts w:ascii="Arial" w:hAnsi="Arial" w:cstheme="majorHAnsi"/>
                <w:sz w:val="18"/>
                <w:szCs w:val="18"/>
              </w:rPr>
            </w:pPr>
            <w:r w:rsidRPr="002C4206">
              <w:rPr>
                <w:rFonts w:ascii="Arial" w:hAnsi="Arial" w:cstheme="majorHAnsi"/>
                <w:sz w:val="18"/>
                <w:szCs w:val="18"/>
              </w:rPr>
              <w:t>Stakeholder Management Strategy</w:t>
            </w:r>
          </w:p>
        </w:tc>
        <w:tc>
          <w:tcPr>
            <w:tcW w:w="1981" w:type="dxa"/>
            <w:shd w:val="clear" w:color="auto" w:fill="auto"/>
          </w:tcPr>
          <w:p w14:paraId="09D0B922" w14:textId="6153649D" w:rsidR="00A6099D" w:rsidRPr="002C4206" w:rsidRDefault="00A6099D" w:rsidP="00A6099D">
            <w:pPr>
              <w:spacing w:after="0" w:line="240" w:lineRule="auto"/>
              <w:rPr>
                <w:rFonts w:ascii="Arial" w:hAnsi="Arial" w:cstheme="majorHAnsi"/>
                <w:sz w:val="18"/>
                <w:szCs w:val="18"/>
              </w:rPr>
            </w:pPr>
            <w:r w:rsidRPr="002C4206">
              <w:rPr>
                <w:rFonts w:ascii="Arial" w:hAnsi="Arial" w:cstheme="majorHAnsi"/>
                <w:sz w:val="18"/>
                <w:szCs w:val="18"/>
              </w:rPr>
              <w:t>Stakeholder Perception Survey</w:t>
            </w:r>
          </w:p>
        </w:tc>
        <w:tc>
          <w:tcPr>
            <w:tcW w:w="3419" w:type="dxa"/>
            <w:shd w:val="clear" w:color="auto" w:fill="auto"/>
          </w:tcPr>
          <w:p w14:paraId="5747CEB9" w14:textId="77777777" w:rsidR="00A6099D" w:rsidRPr="002C4206" w:rsidRDefault="00A6099D" w:rsidP="00A6099D">
            <w:pPr>
              <w:pStyle w:val="ListParagraph"/>
              <w:numPr>
                <w:ilvl w:val="0"/>
                <w:numId w:val="10"/>
              </w:numPr>
              <w:spacing w:after="0" w:line="240" w:lineRule="auto"/>
              <w:ind w:left="162" w:hanging="162"/>
              <w:rPr>
                <w:rFonts w:ascii="Arial" w:hAnsi="Arial" w:cstheme="majorHAnsi"/>
                <w:sz w:val="18"/>
                <w:szCs w:val="18"/>
              </w:rPr>
            </w:pPr>
            <w:r w:rsidRPr="002C4206">
              <w:rPr>
                <w:rFonts w:ascii="Arial" w:hAnsi="Arial" w:cstheme="majorHAnsi"/>
                <w:sz w:val="18"/>
                <w:szCs w:val="18"/>
              </w:rPr>
              <w:t>Develop and Implement Stakeholder Management Strategy</w:t>
            </w:r>
          </w:p>
          <w:p w14:paraId="78D27A6D" w14:textId="77777777" w:rsidR="00A6099D" w:rsidRPr="002C4206" w:rsidRDefault="00A6099D" w:rsidP="00A6099D">
            <w:pPr>
              <w:pStyle w:val="ListParagraph"/>
              <w:numPr>
                <w:ilvl w:val="0"/>
                <w:numId w:val="10"/>
              </w:numPr>
              <w:spacing w:after="0" w:line="240" w:lineRule="auto"/>
              <w:ind w:left="162" w:hanging="162"/>
              <w:rPr>
                <w:rFonts w:ascii="Arial" w:hAnsi="Arial" w:cstheme="majorHAnsi"/>
                <w:sz w:val="18"/>
                <w:szCs w:val="18"/>
              </w:rPr>
            </w:pPr>
            <w:r w:rsidRPr="002C4206">
              <w:rPr>
                <w:rFonts w:ascii="Arial" w:hAnsi="Arial" w:cstheme="majorHAnsi"/>
                <w:sz w:val="18"/>
                <w:szCs w:val="18"/>
              </w:rPr>
              <w:t xml:space="preserve">Develop Corporate Social Investment policy </w:t>
            </w:r>
          </w:p>
          <w:p w14:paraId="3DAFA507" w14:textId="77777777" w:rsidR="00A6099D" w:rsidRPr="002C4206" w:rsidRDefault="00A6099D" w:rsidP="00A6099D">
            <w:pPr>
              <w:pStyle w:val="ListParagraph"/>
              <w:numPr>
                <w:ilvl w:val="0"/>
                <w:numId w:val="10"/>
              </w:numPr>
              <w:spacing w:after="0" w:line="240" w:lineRule="auto"/>
              <w:ind w:left="162" w:hanging="162"/>
              <w:rPr>
                <w:rFonts w:ascii="Arial" w:hAnsi="Arial" w:cstheme="majorHAnsi"/>
                <w:sz w:val="18"/>
                <w:szCs w:val="18"/>
              </w:rPr>
            </w:pPr>
            <w:r w:rsidRPr="002C4206">
              <w:rPr>
                <w:rFonts w:ascii="Arial" w:hAnsi="Arial" w:cstheme="majorHAnsi"/>
                <w:sz w:val="18"/>
                <w:szCs w:val="18"/>
              </w:rPr>
              <w:t>Intensify NQA Brand Visibility</w:t>
            </w:r>
          </w:p>
          <w:p w14:paraId="275B0B3F" w14:textId="165ADA15" w:rsidR="00A6099D" w:rsidRPr="002C4206" w:rsidRDefault="00A6099D" w:rsidP="00A6099D">
            <w:pPr>
              <w:pStyle w:val="ListParagraph"/>
              <w:numPr>
                <w:ilvl w:val="0"/>
                <w:numId w:val="10"/>
              </w:numPr>
              <w:spacing w:after="0" w:line="240" w:lineRule="auto"/>
              <w:ind w:left="162" w:hanging="133"/>
              <w:rPr>
                <w:rFonts w:ascii="Arial" w:hAnsi="Arial" w:cstheme="majorHAnsi"/>
                <w:sz w:val="18"/>
                <w:szCs w:val="18"/>
              </w:rPr>
            </w:pPr>
            <w:r w:rsidRPr="002C4206">
              <w:rPr>
                <w:rFonts w:ascii="Arial" w:hAnsi="Arial" w:cstheme="majorHAnsi"/>
                <w:sz w:val="18"/>
                <w:szCs w:val="18"/>
              </w:rPr>
              <w:t>Maintain cordial  relations with the Labor Union</w:t>
            </w:r>
          </w:p>
        </w:tc>
        <w:tc>
          <w:tcPr>
            <w:tcW w:w="1980" w:type="dxa"/>
            <w:shd w:val="clear" w:color="auto" w:fill="auto"/>
          </w:tcPr>
          <w:p w14:paraId="366D179E" w14:textId="77777777" w:rsidR="00A6099D" w:rsidRPr="002C4206" w:rsidRDefault="00A6099D" w:rsidP="00A6099D">
            <w:pPr>
              <w:widowControl/>
              <w:spacing w:after="0" w:line="240" w:lineRule="auto"/>
              <w:rPr>
                <w:rFonts w:ascii="Arial" w:hAnsi="Arial" w:cstheme="majorHAnsi"/>
                <w:sz w:val="18"/>
                <w:szCs w:val="18"/>
              </w:rPr>
            </w:pPr>
            <w:r w:rsidRPr="002C4206">
              <w:rPr>
                <w:rFonts w:ascii="Arial" w:hAnsi="Arial" w:cstheme="majorHAnsi"/>
                <w:sz w:val="18"/>
                <w:szCs w:val="18"/>
              </w:rPr>
              <w:t>Communication</w:t>
            </w:r>
          </w:p>
          <w:p w14:paraId="122FE6E3" w14:textId="77777777" w:rsidR="00A6099D" w:rsidRPr="002C4206" w:rsidRDefault="00A6099D" w:rsidP="00A6099D">
            <w:pPr>
              <w:widowControl/>
              <w:spacing w:after="0" w:line="240" w:lineRule="auto"/>
              <w:rPr>
                <w:rFonts w:ascii="Arial" w:hAnsi="Arial" w:cstheme="majorHAnsi"/>
                <w:sz w:val="18"/>
                <w:szCs w:val="18"/>
              </w:rPr>
            </w:pPr>
          </w:p>
          <w:p w14:paraId="6ACB24B5" w14:textId="77777777" w:rsidR="00A6099D" w:rsidRPr="002C4206" w:rsidRDefault="00A6099D" w:rsidP="00A6099D">
            <w:pPr>
              <w:widowControl/>
              <w:spacing w:after="0" w:line="240" w:lineRule="auto"/>
              <w:rPr>
                <w:rFonts w:ascii="Arial" w:hAnsi="Arial" w:cstheme="majorHAnsi"/>
                <w:sz w:val="18"/>
                <w:szCs w:val="18"/>
              </w:rPr>
            </w:pPr>
          </w:p>
        </w:tc>
        <w:tc>
          <w:tcPr>
            <w:tcW w:w="2160" w:type="dxa"/>
            <w:shd w:val="clear" w:color="auto" w:fill="auto"/>
          </w:tcPr>
          <w:p w14:paraId="05E9D51E" w14:textId="77777777" w:rsidR="00A6099D" w:rsidRPr="002C4206" w:rsidRDefault="00904A45" w:rsidP="00904A45">
            <w:pPr>
              <w:spacing w:after="0" w:line="240" w:lineRule="auto"/>
              <w:jc w:val="right"/>
              <w:rPr>
                <w:rFonts w:ascii="Arial" w:hAnsi="Arial" w:cstheme="majorHAnsi"/>
                <w:sz w:val="16"/>
                <w:szCs w:val="18"/>
              </w:rPr>
            </w:pPr>
            <w:r w:rsidRPr="002C4206">
              <w:rPr>
                <w:rFonts w:ascii="Arial" w:hAnsi="Arial" w:cstheme="majorHAnsi"/>
                <w:sz w:val="16"/>
                <w:szCs w:val="18"/>
              </w:rPr>
              <w:t>1 200 000</w:t>
            </w:r>
          </w:p>
          <w:p w14:paraId="0E4C3622" w14:textId="3026CC77" w:rsidR="00904A45" w:rsidRPr="002C4206" w:rsidRDefault="00904A45" w:rsidP="00904A45">
            <w:pPr>
              <w:spacing w:after="0" w:line="240" w:lineRule="auto"/>
              <w:jc w:val="right"/>
              <w:rPr>
                <w:rFonts w:ascii="Arial" w:hAnsi="Arial" w:cstheme="majorHAnsi"/>
                <w:sz w:val="16"/>
                <w:szCs w:val="18"/>
              </w:rPr>
            </w:pPr>
            <w:r w:rsidRPr="002C4206">
              <w:rPr>
                <w:rFonts w:ascii="Arial" w:hAnsi="Arial" w:cstheme="majorHAnsi"/>
                <w:sz w:val="16"/>
                <w:szCs w:val="18"/>
              </w:rPr>
              <w:t>(Marketing)</w:t>
            </w:r>
          </w:p>
        </w:tc>
      </w:tr>
      <w:tr w:rsidR="00A6099D" w:rsidRPr="002C4206" w14:paraId="63EE0DA5" w14:textId="77777777" w:rsidTr="002C4206">
        <w:trPr>
          <w:trHeight w:val="1430"/>
          <w:tblHeader/>
        </w:trPr>
        <w:tc>
          <w:tcPr>
            <w:tcW w:w="1838" w:type="dxa"/>
            <w:shd w:val="clear" w:color="auto" w:fill="auto"/>
          </w:tcPr>
          <w:p w14:paraId="56DDC148" w14:textId="76A196E5" w:rsidR="00A6099D" w:rsidRPr="002C4206" w:rsidRDefault="00A6099D" w:rsidP="00A6099D">
            <w:pPr>
              <w:spacing w:after="0" w:line="240" w:lineRule="auto"/>
              <w:rPr>
                <w:rFonts w:ascii="Arial" w:hAnsi="Arial" w:cstheme="majorHAnsi"/>
                <w:b/>
                <w:sz w:val="18"/>
                <w:szCs w:val="18"/>
              </w:rPr>
            </w:pPr>
          </w:p>
        </w:tc>
        <w:tc>
          <w:tcPr>
            <w:tcW w:w="2027" w:type="dxa"/>
            <w:shd w:val="clear" w:color="auto" w:fill="auto"/>
          </w:tcPr>
          <w:p w14:paraId="10D35EC6" w14:textId="77777777" w:rsidR="00A6099D" w:rsidRPr="002C4206" w:rsidRDefault="00A6099D" w:rsidP="00A6099D">
            <w:pPr>
              <w:spacing w:after="0" w:line="240" w:lineRule="auto"/>
              <w:rPr>
                <w:rFonts w:ascii="Arial" w:hAnsi="Arial" w:cstheme="majorHAnsi"/>
                <w:sz w:val="18"/>
                <w:szCs w:val="18"/>
              </w:rPr>
            </w:pPr>
            <w:r w:rsidRPr="002C4206">
              <w:rPr>
                <w:rFonts w:ascii="Arial" w:hAnsi="Arial" w:cstheme="majorHAnsi"/>
                <w:sz w:val="18"/>
                <w:szCs w:val="18"/>
              </w:rPr>
              <w:t>Build Positive Working Relations with National and International Bodies</w:t>
            </w:r>
          </w:p>
          <w:p w14:paraId="17E7899B" w14:textId="77777777" w:rsidR="00A6099D" w:rsidRPr="002C4206" w:rsidRDefault="00A6099D" w:rsidP="00A6099D">
            <w:pPr>
              <w:spacing w:after="0" w:line="240" w:lineRule="auto"/>
              <w:rPr>
                <w:rFonts w:ascii="Arial" w:hAnsi="Arial" w:cstheme="majorHAnsi"/>
                <w:sz w:val="18"/>
                <w:szCs w:val="18"/>
              </w:rPr>
            </w:pPr>
          </w:p>
          <w:p w14:paraId="144CBF6D" w14:textId="77777777" w:rsidR="00A6099D" w:rsidRPr="002C4206" w:rsidRDefault="00A6099D" w:rsidP="00A6099D">
            <w:pPr>
              <w:spacing w:after="0" w:line="240" w:lineRule="auto"/>
              <w:rPr>
                <w:rFonts w:ascii="Arial" w:hAnsi="Arial" w:cstheme="majorHAnsi"/>
                <w:sz w:val="18"/>
                <w:szCs w:val="18"/>
              </w:rPr>
            </w:pPr>
          </w:p>
        </w:tc>
        <w:tc>
          <w:tcPr>
            <w:tcW w:w="1800" w:type="dxa"/>
            <w:shd w:val="clear" w:color="auto" w:fill="auto"/>
          </w:tcPr>
          <w:p w14:paraId="2896B136" w14:textId="77777777" w:rsidR="00A6099D" w:rsidRPr="002C4206" w:rsidRDefault="00A6099D" w:rsidP="00A6099D">
            <w:pPr>
              <w:spacing w:after="0" w:line="240" w:lineRule="auto"/>
              <w:rPr>
                <w:rFonts w:ascii="Arial" w:hAnsi="Arial" w:cstheme="majorHAnsi"/>
                <w:sz w:val="18"/>
                <w:szCs w:val="18"/>
              </w:rPr>
            </w:pPr>
            <w:r w:rsidRPr="002C4206">
              <w:rPr>
                <w:rFonts w:ascii="Arial" w:hAnsi="Arial" w:cstheme="majorHAnsi"/>
                <w:sz w:val="18"/>
                <w:szCs w:val="18"/>
              </w:rPr>
              <w:t>Leveraged Relationships with Key National/International Partners</w:t>
            </w:r>
          </w:p>
          <w:p w14:paraId="5F586B06" w14:textId="77777777" w:rsidR="00A6099D" w:rsidRPr="002C4206" w:rsidRDefault="00A6099D" w:rsidP="00A6099D">
            <w:pPr>
              <w:spacing w:after="0" w:line="240" w:lineRule="auto"/>
              <w:rPr>
                <w:rFonts w:ascii="Arial" w:hAnsi="Arial" w:cstheme="majorHAnsi"/>
                <w:sz w:val="18"/>
                <w:szCs w:val="18"/>
              </w:rPr>
            </w:pPr>
          </w:p>
        </w:tc>
        <w:tc>
          <w:tcPr>
            <w:tcW w:w="1981" w:type="dxa"/>
            <w:shd w:val="clear" w:color="auto" w:fill="auto"/>
          </w:tcPr>
          <w:p w14:paraId="5E0EA862" w14:textId="38193D68" w:rsidR="00A6099D" w:rsidRPr="002C4206" w:rsidRDefault="00A6099D" w:rsidP="00A6099D">
            <w:pPr>
              <w:spacing w:after="0" w:line="240" w:lineRule="auto"/>
              <w:rPr>
                <w:rFonts w:ascii="Arial" w:hAnsi="Arial" w:cstheme="majorHAnsi"/>
                <w:sz w:val="18"/>
                <w:szCs w:val="18"/>
              </w:rPr>
            </w:pPr>
            <w:r w:rsidRPr="002C4206">
              <w:rPr>
                <w:rFonts w:ascii="Arial" w:hAnsi="Arial" w:cstheme="majorHAnsi"/>
                <w:sz w:val="18"/>
                <w:szCs w:val="18"/>
              </w:rPr>
              <w:t xml:space="preserve">Forged Partnerships </w:t>
            </w:r>
          </w:p>
        </w:tc>
        <w:tc>
          <w:tcPr>
            <w:tcW w:w="3419" w:type="dxa"/>
            <w:shd w:val="clear" w:color="auto" w:fill="auto"/>
          </w:tcPr>
          <w:p w14:paraId="3B55A1FD" w14:textId="77777777" w:rsidR="00A6099D" w:rsidRPr="002C4206" w:rsidRDefault="00A6099D" w:rsidP="00A6099D">
            <w:pPr>
              <w:pStyle w:val="ListParagraph"/>
              <w:numPr>
                <w:ilvl w:val="0"/>
                <w:numId w:val="14"/>
              </w:numPr>
              <w:spacing w:after="0" w:line="240" w:lineRule="auto"/>
              <w:ind w:left="162" w:hanging="162"/>
              <w:rPr>
                <w:rFonts w:ascii="Arial" w:hAnsi="Arial" w:cstheme="majorHAnsi"/>
                <w:sz w:val="18"/>
                <w:szCs w:val="18"/>
              </w:rPr>
            </w:pPr>
            <w:r w:rsidRPr="002C4206">
              <w:rPr>
                <w:rFonts w:ascii="Arial" w:hAnsi="Arial" w:cstheme="majorHAnsi"/>
                <w:sz w:val="18"/>
                <w:szCs w:val="18"/>
              </w:rPr>
              <w:t xml:space="preserve">Identify areas of mutual  cooperation and engage Partners  </w:t>
            </w:r>
          </w:p>
          <w:p w14:paraId="735EA452" w14:textId="5F342D44" w:rsidR="00A6099D" w:rsidRPr="002C4206" w:rsidRDefault="00A6099D" w:rsidP="00A6099D">
            <w:pPr>
              <w:pStyle w:val="ListParagraph"/>
              <w:numPr>
                <w:ilvl w:val="0"/>
                <w:numId w:val="10"/>
              </w:numPr>
              <w:spacing w:after="0" w:line="240" w:lineRule="auto"/>
              <w:ind w:left="162" w:hanging="162"/>
              <w:rPr>
                <w:rFonts w:ascii="Arial" w:hAnsi="Arial" w:cstheme="majorHAnsi"/>
                <w:sz w:val="18"/>
                <w:szCs w:val="18"/>
              </w:rPr>
            </w:pPr>
            <w:r w:rsidRPr="002C4206">
              <w:rPr>
                <w:rFonts w:ascii="Arial" w:hAnsi="Arial" w:cstheme="majorHAnsi"/>
                <w:sz w:val="18"/>
                <w:szCs w:val="18"/>
              </w:rPr>
              <w:t>Participate in Conferences/Forums relevant to Education/Training Sector(SADCQF, AQVN, Articulation, Addis Convention, RPL)</w:t>
            </w:r>
          </w:p>
        </w:tc>
        <w:tc>
          <w:tcPr>
            <w:tcW w:w="1980" w:type="dxa"/>
            <w:shd w:val="clear" w:color="auto" w:fill="auto"/>
          </w:tcPr>
          <w:p w14:paraId="6FB9790B" w14:textId="77777777" w:rsidR="00A6099D" w:rsidRPr="002C4206" w:rsidRDefault="00A6099D" w:rsidP="00A6099D">
            <w:pPr>
              <w:widowControl/>
              <w:spacing w:after="0" w:line="240" w:lineRule="auto"/>
              <w:rPr>
                <w:rFonts w:ascii="Arial" w:hAnsi="Arial" w:cstheme="majorHAnsi"/>
                <w:sz w:val="18"/>
                <w:szCs w:val="18"/>
              </w:rPr>
            </w:pPr>
            <w:r w:rsidRPr="002C4206">
              <w:rPr>
                <w:rFonts w:ascii="Arial" w:hAnsi="Arial" w:cstheme="majorHAnsi"/>
                <w:sz w:val="18"/>
                <w:szCs w:val="18"/>
              </w:rPr>
              <w:t>Communication</w:t>
            </w:r>
          </w:p>
          <w:p w14:paraId="3965980D" w14:textId="77777777" w:rsidR="00A6099D" w:rsidRPr="002C4206" w:rsidRDefault="00A6099D" w:rsidP="00A6099D">
            <w:pPr>
              <w:widowControl/>
              <w:spacing w:after="0" w:line="240" w:lineRule="auto"/>
              <w:rPr>
                <w:rFonts w:ascii="Arial" w:hAnsi="Arial" w:cstheme="majorHAnsi"/>
                <w:sz w:val="18"/>
                <w:szCs w:val="18"/>
              </w:rPr>
            </w:pPr>
          </w:p>
          <w:p w14:paraId="10D2CD23" w14:textId="77777777" w:rsidR="00A6099D" w:rsidRPr="002C4206" w:rsidRDefault="00A6099D" w:rsidP="00A6099D">
            <w:pPr>
              <w:widowControl/>
              <w:spacing w:after="0" w:line="240" w:lineRule="auto"/>
              <w:rPr>
                <w:rFonts w:ascii="Arial" w:hAnsi="Arial" w:cstheme="majorHAnsi"/>
                <w:sz w:val="18"/>
                <w:szCs w:val="18"/>
              </w:rPr>
            </w:pPr>
          </w:p>
        </w:tc>
        <w:tc>
          <w:tcPr>
            <w:tcW w:w="2160" w:type="dxa"/>
            <w:shd w:val="clear" w:color="auto" w:fill="auto"/>
          </w:tcPr>
          <w:p w14:paraId="5B7EB08B" w14:textId="77777777" w:rsidR="00A6099D" w:rsidRPr="002C4206" w:rsidRDefault="00904A45" w:rsidP="00904A45">
            <w:pPr>
              <w:spacing w:after="0" w:line="240" w:lineRule="auto"/>
              <w:jc w:val="right"/>
              <w:rPr>
                <w:rFonts w:ascii="Arial" w:hAnsi="Arial" w:cstheme="majorHAnsi"/>
                <w:sz w:val="16"/>
                <w:szCs w:val="18"/>
              </w:rPr>
            </w:pPr>
            <w:r w:rsidRPr="002C4206">
              <w:rPr>
                <w:rFonts w:ascii="Arial" w:hAnsi="Arial" w:cstheme="majorHAnsi"/>
                <w:sz w:val="16"/>
                <w:szCs w:val="18"/>
              </w:rPr>
              <w:t>265 350</w:t>
            </w:r>
          </w:p>
          <w:p w14:paraId="02146833" w14:textId="275DDAB7" w:rsidR="00904A45" w:rsidRPr="002C4206" w:rsidRDefault="00904A45" w:rsidP="00904A45">
            <w:pPr>
              <w:spacing w:after="0" w:line="240" w:lineRule="auto"/>
              <w:jc w:val="right"/>
              <w:rPr>
                <w:rFonts w:ascii="Arial" w:hAnsi="Arial" w:cstheme="majorHAnsi"/>
                <w:sz w:val="16"/>
                <w:szCs w:val="18"/>
              </w:rPr>
            </w:pPr>
            <w:r w:rsidRPr="002C4206">
              <w:rPr>
                <w:rFonts w:ascii="Arial" w:hAnsi="Arial" w:cstheme="majorHAnsi"/>
                <w:sz w:val="16"/>
                <w:szCs w:val="18"/>
              </w:rPr>
              <w:t>(subscriptions)</w:t>
            </w:r>
          </w:p>
        </w:tc>
      </w:tr>
      <w:tr w:rsidR="00A6099D" w:rsidRPr="00AB123D" w14:paraId="72665AF4" w14:textId="77777777" w:rsidTr="002C4206">
        <w:trPr>
          <w:trHeight w:val="890"/>
          <w:tblHeader/>
        </w:trPr>
        <w:tc>
          <w:tcPr>
            <w:tcW w:w="1838" w:type="dxa"/>
            <w:shd w:val="clear" w:color="auto" w:fill="auto"/>
          </w:tcPr>
          <w:p w14:paraId="35C02C41" w14:textId="2647B0FF" w:rsidR="00A6099D" w:rsidRPr="002C4206" w:rsidRDefault="00A6099D" w:rsidP="00A6099D">
            <w:pPr>
              <w:spacing w:after="0" w:line="240" w:lineRule="auto"/>
              <w:rPr>
                <w:rFonts w:ascii="Arial" w:hAnsi="Arial" w:cstheme="majorHAnsi"/>
                <w:b/>
                <w:sz w:val="18"/>
                <w:szCs w:val="18"/>
              </w:rPr>
            </w:pPr>
          </w:p>
        </w:tc>
        <w:tc>
          <w:tcPr>
            <w:tcW w:w="2027" w:type="dxa"/>
            <w:shd w:val="clear" w:color="auto" w:fill="auto"/>
          </w:tcPr>
          <w:p w14:paraId="286E89F0" w14:textId="4621A1B7"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Improve Customer Service</w:t>
            </w:r>
          </w:p>
        </w:tc>
        <w:tc>
          <w:tcPr>
            <w:tcW w:w="1800" w:type="dxa"/>
            <w:shd w:val="clear" w:color="auto" w:fill="auto"/>
          </w:tcPr>
          <w:p w14:paraId="1345C1D3" w14:textId="77777777"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60% Customer Satisfaction Level</w:t>
            </w:r>
          </w:p>
          <w:p w14:paraId="33AE8B3D" w14:textId="77777777" w:rsidR="00A6099D" w:rsidRPr="00AB123D" w:rsidRDefault="00A6099D" w:rsidP="00A6099D">
            <w:pPr>
              <w:spacing w:after="0" w:line="240" w:lineRule="auto"/>
              <w:rPr>
                <w:rFonts w:ascii="Arial" w:hAnsi="Arial" w:cstheme="majorHAnsi"/>
                <w:sz w:val="18"/>
                <w:szCs w:val="18"/>
                <w:highlight w:val="yellow"/>
              </w:rPr>
            </w:pPr>
          </w:p>
        </w:tc>
        <w:tc>
          <w:tcPr>
            <w:tcW w:w="1981" w:type="dxa"/>
            <w:shd w:val="clear" w:color="auto" w:fill="auto"/>
          </w:tcPr>
          <w:p w14:paraId="4A206ED6" w14:textId="7629750B"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Approved customer service charter</w:t>
            </w:r>
          </w:p>
        </w:tc>
        <w:tc>
          <w:tcPr>
            <w:tcW w:w="3419" w:type="dxa"/>
            <w:shd w:val="clear" w:color="auto" w:fill="auto"/>
          </w:tcPr>
          <w:p w14:paraId="2F7C2C72" w14:textId="77777777" w:rsidR="00A6099D" w:rsidRPr="00AB123D" w:rsidRDefault="00A6099D" w:rsidP="00A6099D">
            <w:pPr>
              <w:pStyle w:val="ListParagraph"/>
              <w:numPr>
                <w:ilvl w:val="0"/>
                <w:numId w:val="14"/>
              </w:numPr>
              <w:spacing w:after="0" w:line="240" w:lineRule="auto"/>
              <w:ind w:left="162" w:hanging="162"/>
              <w:rPr>
                <w:rFonts w:ascii="Arial" w:hAnsi="Arial" w:cstheme="majorHAnsi"/>
                <w:sz w:val="18"/>
                <w:szCs w:val="18"/>
                <w:highlight w:val="yellow"/>
              </w:rPr>
            </w:pPr>
            <w:r w:rsidRPr="00AB123D">
              <w:rPr>
                <w:rFonts w:ascii="Arial" w:hAnsi="Arial" w:cstheme="majorHAnsi"/>
                <w:sz w:val="18"/>
                <w:szCs w:val="18"/>
                <w:highlight w:val="yellow"/>
              </w:rPr>
              <w:t>Implement customer feedback mechanisms</w:t>
            </w:r>
          </w:p>
          <w:p w14:paraId="5948F31D" w14:textId="49C1D839" w:rsidR="00A6099D" w:rsidRPr="00AB123D" w:rsidRDefault="00A6099D" w:rsidP="00A6099D">
            <w:pPr>
              <w:pStyle w:val="ListParagraph"/>
              <w:numPr>
                <w:ilvl w:val="0"/>
                <w:numId w:val="10"/>
              </w:numPr>
              <w:spacing w:after="0" w:line="240" w:lineRule="auto"/>
              <w:ind w:left="162" w:hanging="162"/>
              <w:rPr>
                <w:rFonts w:ascii="Arial" w:hAnsi="Arial" w:cstheme="majorHAnsi"/>
                <w:sz w:val="18"/>
                <w:szCs w:val="18"/>
                <w:highlight w:val="yellow"/>
              </w:rPr>
            </w:pPr>
            <w:r w:rsidRPr="00AB123D">
              <w:rPr>
                <w:rFonts w:ascii="Arial" w:hAnsi="Arial" w:cstheme="majorHAnsi"/>
                <w:sz w:val="18"/>
                <w:szCs w:val="18"/>
                <w:highlight w:val="yellow"/>
              </w:rPr>
              <w:t>Conduct Customer Satisfaction Survey</w:t>
            </w:r>
            <w:r w:rsidRPr="00AB123D" w:rsidDel="00A72431">
              <w:rPr>
                <w:rFonts w:ascii="Arial" w:hAnsi="Arial" w:cstheme="majorHAnsi"/>
                <w:sz w:val="18"/>
                <w:szCs w:val="18"/>
                <w:highlight w:val="yellow"/>
              </w:rPr>
              <w:t xml:space="preserve"> </w:t>
            </w:r>
          </w:p>
        </w:tc>
        <w:tc>
          <w:tcPr>
            <w:tcW w:w="1980" w:type="dxa"/>
            <w:shd w:val="clear" w:color="auto" w:fill="auto"/>
          </w:tcPr>
          <w:p w14:paraId="2C90CF23" w14:textId="77777777" w:rsidR="00A6099D" w:rsidRPr="00AB123D" w:rsidRDefault="00A6099D" w:rsidP="00A6099D">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Communication</w:t>
            </w:r>
          </w:p>
          <w:p w14:paraId="5EA38489" w14:textId="77777777" w:rsidR="00A6099D" w:rsidRPr="00AB123D" w:rsidRDefault="00A6099D" w:rsidP="00A6099D">
            <w:pPr>
              <w:widowControl/>
              <w:spacing w:after="0" w:line="240" w:lineRule="auto"/>
              <w:rPr>
                <w:rFonts w:ascii="Arial" w:hAnsi="Arial" w:cstheme="majorHAnsi"/>
                <w:sz w:val="18"/>
                <w:szCs w:val="18"/>
                <w:highlight w:val="yellow"/>
              </w:rPr>
            </w:pPr>
          </w:p>
        </w:tc>
        <w:tc>
          <w:tcPr>
            <w:tcW w:w="2160" w:type="dxa"/>
            <w:shd w:val="clear" w:color="auto" w:fill="auto"/>
          </w:tcPr>
          <w:p w14:paraId="476285C5" w14:textId="77777777" w:rsidR="00A6099D" w:rsidRPr="00AB123D" w:rsidRDefault="00904A45" w:rsidP="00904A45">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600 000</w:t>
            </w:r>
          </w:p>
          <w:p w14:paraId="42207647" w14:textId="29B2A7CA" w:rsidR="00904A45" w:rsidRPr="00AB123D" w:rsidRDefault="00904A45" w:rsidP="00904A45">
            <w:pPr>
              <w:spacing w:after="0" w:line="240" w:lineRule="auto"/>
              <w:jc w:val="right"/>
              <w:rPr>
                <w:rFonts w:ascii="Arial" w:hAnsi="Arial" w:cstheme="majorHAnsi"/>
                <w:sz w:val="16"/>
                <w:szCs w:val="18"/>
                <w:highlight w:val="yellow"/>
              </w:rPr>
            </w:pPr>
            <w:r w:rsidRPr="00AB123D">
              <w:rPr>
                <w:rFonts w:ascii="Arial" w:hAnsi="Arial" w:cstheme="majorHAnsi"/>
                <w:sz w:val="16"/>
                <w:szCs w:val="18"/>
                <w:highlight w:val="yellow"/>
              </w:rPr>
              <w:t>(career advisory services)</w:t>
            </w:r>
          </w:p>
        </w:tc>
      </w:tr>
      <w:tr w:rsidR="00A6099D" w:rsidRPr="002C4206" w14:paraId="1FFEAFC8" w14:textId="77777777" w:rsidTr="003C5002">
        <w:trPr>
          <w:trHeight w:val="752"/>
          <w:tblHeader/>
        </w:trPr>
        <w:tc>
          <w:tcPr>
            <w:tcW w:w="1838" w:type="dxa"/>
            <w:shd w:val="clear" w:color="auto" w:fill="auto"/>
          </w:tcPr>
          <w:p w14:paraId="4D93C207" w14:textId="77777777" w:rsidR="00A6099D" w:rsidRPr="002C4206" w:rsidRDefault="00A6099D" w:rsidP="00A6099D">
            <w:pPr>
              <w:spacing w:after="0" w:line="240" w:lineRule="auto"/>
              <w:rPr>
                <w:rFonts w:ascii="Arial" w:hAnsi="Arial" w:cstheme="majorHAnsi"/>
                <w:b/>
                <w:sz w:val="18"/>
                <w:szCs w:val="18"/>
              </w:rPr>
            </w:pPr>
          </w:p>
        </w:tc>
        <w:tc>
          <w:tcPr>
            <w:tcW w:w="2027" w:type="dxa"/>
            <w:shd w:val="clear" w:color="auto" w:fill="auto"/>
          </w:tcPr>
          <w:p w14:paraId="38876EEB" w14:textId="10843E02" w:rsidR="00A6099D" w:rsidRPr="00AB123D" w:rsidRDefault="00A6099D" w:rsidP="00A6099D">
            <w:pPr>
              <w:spacing w:after="0" w:line="240" w:lineRule="auto"/>
              <w:rPr>
                <w:rFonts w:ascii="Arial" w:hAnsi="Arial" w:cstheme="majorHAnsi"/>
                <w:sz w:val="16"/>
                <w:szCs w:val="18"/>
                <w:highlight w:val="yellow"/>
              </w:rPr>
            </w:pPr>
            <w:r w:rsidRPr="00AB123D">
              <w:rPr>
                <w:rFonts w:ascii="Arial" w:hAnsi="Arial" w:cstheme="majorHAnsi"/>
                <w:sz w:val="16"/>
                <w:szCs w:val="18"/>
                <w:highlight w:val="yellow"/>
              </w:rPr>
              <w:t>Establish Study and Career Advisory Services as a Guiding Tool in the Advancement of Lifelong Learning</w:t>
            </w:r>
          </w:p>
        </w:tc>
        <w:tc>
          <w:tcPr>
            <w:tcW w:w="1800" w:type="dxa"/>
            <w:shd w:val="clear" w:color="auto" w:fill="auto"/>
          </w:tcPr>
          <w:p w14:paraId="3C4B8F0B" w14:textId="77777777"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Established and Functional Career Advisory Services Centre</w:t>
            </w:r>
          </w:p>
          <w:p w14:paraId="3EB7082F" w14:textId="77777777" w:rsidR="00A6099D" w:rsidRPr="00AB123D" w:rsidRDefault="00A6099D" w:rsidP="00A6099D">
            <w:pPr>
              <w:spacing w:after="0" w:line="240" w:lineRule="auto"/>
              <w:rPr>
                <w:rFonts w:ascii="Arial" w:hAnsi="Arial" w:cstheme="majorHAnsi"/>
                <w:sz w:val="18"/>
                <w:szCs w:val="18"/>
                <w:highlight w:val="yellow"/>
              </w:rPr>
            </w:pPr>
          </w:p>
        </w:tc>
        <w:tc>
          <w:tcPr>
            <w:tcW w:w="1981" w:type="dxa"/>
            <w:shd w:val="clear" w:color="auto" w:fill="auto"/>
          </w:tcPr>
          <w:p w14:paraId="39BB7B4D" w14:textId="77777777" w:rsidR="00A6099D" w:rsidRPr="00AB123D" w:rsidRDefault="00A6099D" w:rsidP="00A6099D">
            <w:pPr>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Benchmark Visit Report available</w:t>
            </w:r>
          </w:p>
          <w:p w14:paraId="68761ECC" w14:textId="77777777" w:rsidR="00A6099D" w:rsidRPr="00AB123D" w:rsidRDefault="00A6099D" w:rsidP="00A6099D">
            <w:pPr>
              <w:spacing w:after="0" w:line="240" w:lineRule="auto"/>
              <w:rPr>
                <w:rFonts w:ascii="Arial" w:hAnsi="Arial" w:cstheme="majorHAnsi"/>
                <w:sz w:val="18"/>
                <w:szCs w:val="18"/>
                <w:highlight w:val="yellow"/>
              </w:rPr>
            </w:pPr>
          </w:p>
          <w:p w14:paraId="1688728C" w14:textId="77777777" w:rsidR="00A6099D" w:rsidRPr="00AB123D" w:rsidRDefault="00A6099D" w:rsidP="00A6099D">
            <w:pPr>
              <w:spacing w:after="0" w:line="240" w:lineRule="auto"/>
              <w:rPr>
                <w:rFonts w:ascii="Arial" w:hAnsi="Arial" w:cstheme="majorHAnsi"/>
                <w:sz w:val="18"/>
                <w:szCs w:val="18"/>
                <w:highlight w:val="yellow"/>
              </w:rPr>
            </w:pPr>
          </w:p>
          <w:p w14:paraId="0EC1D29C" w14:textId="77777777" w:rsidR="00A6099D" w:rsidRPr="00AB123D" w:rsidRDefault="00A6099D" w:rsidP="00A6099D">
            <w:pPr>
              <w:spacing w:after="0" w:line="240" w:lineRule="auto"/>
              <w:rPr>
                <w:rFonts w:ascii="Arial" w:hAnsi="Arial" w:cstheme="majorHAnsi"/>
                <w:sz w:val="18"/>
                <w:szCs w:val="18"/>
                <w:highlight w:val="yellow"/>
              </w:rPr>
            </w:pPr>
          </w:p>
        </w:tc>
        <w:tc>
          <w:tcPr>
            <w:tcW w:w="3419" w:type="dxa"/>
            <w:shd w:val="clear" w:color="auto" w:fill="auto"/>
          </w:tcPr>
          <w:p w14:paraId="3CB974DA" w14:textId="0B9F10B2" w:rsidR="00A6099D" w:rsidRPr="00AB123D" w:rsidRDefault="00A6099D" w:rsidP="00A6099D">
            <w:pPr>
              <w:pStyle w:val="ListParagraph"/>
              <w:numPr>
                <w:ilvl w:val="0"/>
                <w:numId w:val="14"/>
              </w:numPr>
              <w:spacing w:after="0" w:line="240" w:lineRule="auto"/>
              <w:ind w:left="162" w:hanging="162"/>
              <w:rPr>
                <w:rFonts w:ascii="Arial" w:hAnsi="Arial" w:cstheme="majorHAnsi"/>
                <w:sz w:val="18"/>
                <w:szCs w:val="18"/>
                <w:highlight w:val="yellow"/>
              </w:rPr>
            </w:pPr>
            <w:r w:rsidRPr="00AB123D">
              <w:rPr>
                <w:rFonts w:ascii="Arial" w:hAnsi="Arial" w:cstheme="majorHAnsi"/>
                <w:sz w:val="18"/>
                <w:szCs w:val="18"/>
                <w:highlight w:val="yellow"/>
              </w:rPr>
              <w:t>Develop a study and career advisory services Policy</w:t>
            </w:r>
          </w:p>
        </w:tc>
        <w:tc>
          <w:tcPr>
            <w:tcW w:w="1980" w:type="dxa"/>
            <w:shd w:val="clear" w:color="auto" w:fill="auto"/>
          </w:tcPr>
          <w:p w14:paraId="70503A1A" w14:textId="77777777" w:rsidR="00A6099D" w:rsidRPr="00AB123D" w:rsidRDefault="00A6099D" w:rsidP="00A6099D">
            <w:pPr>
              <w:widowControl/>
              <w:spacing w:after="0" w:line="240" w:lineRule="auto"/>
              <w:rPr>
                <w:rFonts w:ascii="Arial" w:hAnsi="Arial" w:cstheme="majorHAnsi"/>
                <w:sz w:val="18"/>
                <w:szCs w:val="18"/>
                <w:highlight w:val="yellow"/>
              </w:rPr>
            </w:pPr>
            <w:r w:rsidRPr="00AB123D">
              <w:rPr>
                <w:rFonts w:ascii="Arial" w:hAnsi="Arial" w:cstheme="majorHAnsi"/>
                <w:sz w:val="18"/>
                <w:szCs w:val="18"/>
                <w:highlight w:val="yellow"/>
              </w:rPr>
              <w:t>Qualifications</w:t>
            </w:r>
          </w:p>
          <w:p w14:paraId="50D1F58D" w14:textId="77777777" w:rsidR="00A6099D" w:rsidRPr="00AB123D" w:rsidRDefault="00A6099D" w:rsidP="00A6099D">
            <w:pPr>
              <w:widowControl/>
              <w:spacing w:after="0" w:line="240" w:lineRule="auto"/>
              <w:rPr>
                <w:rFonts w:ascii="Arial" w:hAnsi="Arial" w:cstheme="majorHAnsi"/>
                <w:sz w:val="18"/>
                <w:szCs w:val="18"/>
                <w:highlight w:val="yellow"/>
              </w:rPr>
            </w:pPr>
          </w:p>
          <w:p w14:paraId="21C5F0AD" w14:textId="77777777" w:rsidR="00A6099D" w:rsidRPr="00AB123D" w:rsidRDefault="00A6099D" w:rsidP="00A6099D">
            <w:pPr>
              <w:widowControl/>
              <w:spacing w:after="0" w:line="240" w:lineRule="auto"/>
              <w:rPr>
                <w:rFonts w:ascii="Arial" w:hAnsi="Arial" w:cstheme="majorHAnsi"/>
                <w:sz w:val="18"/>
                <w:szCs w:val="18"/>
                <w:highlight w:val="yellow"/>
              </w:rPr>
            </w:pPr>
          </w:p>
          <w:p w14:paraId="41AED724" w14:textId="77777777" w:rsidR="00A6099D" w:rsidRPr="00AB123D" w:rsidRDefault="00A6099D" w:rsidP="00A6099D">
            <w:pPr>
              <w:widowControl/>
              <w:spacing w:after="0" w:line="240" w:lineRule="auto"/>
              <w:rPr>
                <w:rFonts w:ascii="Arial" w:hAnsi="Arial" w:cstheme="majorHAnsi"/>
                <w:sz w:val="18"/>
                <w:szCs w:val="18"/>
                <w:highlight w:val="yellow"/>
              </w:rPr>
            </w:pPr>
          </w:p>
          <w:p w14:paraId="31C4A24B" w14:textId="77777777" w:rsidR="00A6099D" w:rsidRPr="00AB123D" w:rsidRDefault="00A6099D" w:rsidP="00A6099D">
            <w:pPr>
              <w:widowControl/>
              <w:spacing w:after="0" w:line="240" w:lineRule="auto"/>
              <w:rPr>
                <w:rFonts w:ascii="Arial" w:hAnsi="Arial" w:cstheme="majorHAnsi"/>
                <w:sz w:val="18"/>
                <w:szCs w:val="18"/>
                <w:highlight w:val="yellow"/>
              </w:rPr>
            </w:pPr>
          </w:p>
        </w:tc>
        <w:tc>
          <w:tcPr>
            <w:tcW w:w="2160" w:type="dxa"/>
            <w:shd w:val="clear" w:color="auto" w:fill="auto"/>
          </w:tcPr>
          <w:p w14:paraId="5F92DB94" w14:textId="77777777" w:rsidR="00A6099D" w:rsidRPr="00AB123D" w:rsidRDefault="00A6099D" w:rsidP="00A6099D">
            <w:pPr>
              <w:spacing w:after="0" w:line="240" w:lineRule="auto"/>
              <w:rPr>
                <w:rFonts w:ascii="Arial" w:hAnsi="Arial" w:cstheme="majorHAnsi"/>
                <w:sz w:val="16"/>
                <w:szCs w:val="18"/>
                <w:highlight w:val="yellow"/>
              </w:rPr>
            </w:pPr>
          </w:p>
        </w:tc>
      </w:tr>
    </w:tbl>
    <w:p w14:paraId="42436CF9" w14:textId="6A486E13" w:rsidR="003C5002" w:rsidRPr="003C5002" w:rsidRDefault="003C5002" w:rsidP="003C5002">
      <w:pPr>
        <w:pStyle w:val="Heading1"/>
      </w:pPr>
    </w:p>
    <w:sectPr w:rsidR="003C5002" w:rsidRPr="003C5002" w:rsidSect="00A6099D">
      <w:pgSz w:w="16839" w:h="11907"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4D6B" w14:textId="77777777" w:rsidR="00AB123D" w:rsidRDefault="00AB123D" w:rsidP="004E0A0C">
      <w:pPr>
        <w:spacing w:after="0" w:line="240" w:lineRule="auto"/>
      </w:pPr>
      <w:r>
        <w:separator/>
      </w:r>
    </w:p>
  </w:endnote>
  <w:endnote w:type="continuationSeparator" w:id="0">
    <w:p w14:paraId="0F2D2646" w14:textId="77777777" w:rsidR="00AB123D" w:rsidRDefault="00AB123D" w:rsidP="004E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7A90" w14:textId="77777777" w:rsidR="00AB123D" w:rsidRDefault="00AB123D" w:rsidP="00AB6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5ADD2" w14:textId="77777777" w:rsidR="00AB123D" w:rsidRDefault="00AB123D" w:rsidP="00AB62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998C" w14:textId="790BFB91" w:rsidR="00AB123D" w:rsidRDefault="00AB123D" w:rsidP="00AB6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2AA">
      <w:rPr>
        <w:rStyle w:val="PageNumber"/>
        <w:noProof/>
      </w:rPr>
      <w:t>16</w:t>
    </w:r>
    <w:r>
      <w:rPr>
        <w:rStyle w:val="PageNumber"/>
      </w:rPr>
      <w:fldChar w:fldCharType="end"/>
    </w:r>
  </w:p>
  <w:sdt>
    <w:sdtPr>
      <w:rPr>
        <w:sz w:val="16"/>
      </w:rPr>
      <w:id w:val="1878189675"/>
      <w:docPartObj>
        <w:docPartGallery w:val="Page Numbers (Bottom of Page)"/>
        <w:docPartUnique/>
      </w:docPartObj>
    </w:sdtPr>
    <w:sdtContent>
      <w:p w14:paraId="4A125991" w14:textId="5BFCB7FA" w:rsidR="00AB123D" w:rsidRPr="00904A45" w:rsidRDefault="00AB123D" w:rsidP="00AB6220">
        <w:pPr>
          <w:pStyle w:val="Footer"/>
          <w:ind w:right="360"/>
          <w:jc w:val="center"/>
          <w:rPr>
            <w:sz w:val="16"/>
          </w:rPr>
        </w:pPr>
        <w:r w:rsidRPr="00904A45">
          <w:rPr>
            <w:sz w:val="16"/>
          </w:rPr>
          <w:t xml:space="preserve">2018/2019 Annual Business Plan: amended </w:t>
        </w:r>
        <w:r>
          <w:rPr>
            <w:sz w:val="16"/>
          </w:rPr>
          <w:t>16 May 2018</w:t>
        </w:r>
      </w:p>
    </w:sdtContent>
  </w:sdt>
  <w:p w14:paraId="3D02F055" w14:textId="77777777" w:rsidR="00AB123D" w:rsidRDefault="00AB1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5B2B1" w14:textId="77777777" w:rsidR="00AB123D" w:rsidRDefault="00AB123D" w:rsidP="004E0A0C">
      <w:pPr>
        <w:spacing w:after="0" w:line="240" w:lineRule="auto"/>
      </w:pPr>
      <w:r>
        <w:separator/>
      </w:r>
    </w:p>
  </w:footnote>
  <w:footnote w:type="continuationSeparator" w:id="0">
    <w:p w14:paraId="0CDB0223" w14:textId="77777777" w:rsidR="00AB123D" w:rsidRDefault="00AB123D" w:rsidP="004E0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34D6"/>
    <w:multiLevelType w:val="hybridMultilevel"/>
    <w:tmpl w:val="699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07F8D"/>
    <w:multiLevelType w:val="hybridMultilevel"/>
    <w:tmpl w:val="C558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24968"/>
    <w:multiLevelType w:val="hybridMultilevel"/>
    <w:tmpl w:val="95F207B6"/>
    <w:lvl w:ilvl="0" w:tplc="1CCE7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41906"/>
    <w:multiLevelType w:val="hybridMultilevel"/>
    <w:tmpl w:val="202A6A5E"/>
    <w:lvl w:ilvl="0" w:tplc="F4C85E5C">
      <w:start w:val="1"/>
      <w:numFmt w:val="bullet"/>
      <w:lvlText w:val=""/>
      <w:lvlJc w:val="left"/>
      <w:pPr>
        <w:ind w:left="931" w:hanging="360"/>
      </w:pPr>
      <w:rPr>
        <w:rFonts w:ascii="Symbol" w:hAnsi="Symbol" w:hint="default"/>
        <w:color w:val="auto"/>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
    <w:nsid w:val="275101D6"/>
    <w:multiLevelType w:val="hybridMultilevel"/>
    <w:tmpl w:val="476C6C84"/>
    <w:lvl w:ilvl="0" w:tplc="5C0EE2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F43B3"/>
    <w:multiLevelType w:val="hybridMultilevel"/>
    <w:tmpl w:val="C32CE5B0"/>
    <w:lvl w:ilvl="0" w:tplc="54A23E1E">
      <w:start w:val="1"/>
      <w:numFmt w:val="bullet"/>
      <w:lvlText w:val="•"/>
      <w:lvlJc w:val="left"/>
      <w:pPr>
        <w:tabs>
          <w:tab w:val="num" w:pos="720"/>
        </w:tabs>
        <w:ind w:left="720" w:hanging="360"/>
      </w:pPr>
      <w:rPr>
        <w:rFonts w:ascii="Arial" w:hAnsi="Arial" w:hint="default"/>
      </w:rPr>
    </w:lvl>
    <w:lvl w:ilvl="1" w:tplc="8B665D0A" w:tentative="1">
      <w:start w:val="1"/>
      <w:numFmt w:val="bullet"/>
      <w:lvlText w:val="•"/>
      <w:lvlJc w:val="left"/>
      <w:pPr>
        <w:tabs>
          <w:tab w:val="num" w:pos="1440"/>
        </w:tabs>
        <w:ind w:left="1440" w:hanging="360"/>
      </w:pPr>
      <w:rPr>
        <w:rFonts w:ascii="Arial" w:hAnsi="Arial" w:hint="default"/>
      </w:rPr>
    </w:lvl>
    <w:lvl w:ilvl="2" w:tplc="D5D8640C" w:tentative="1">
      <w:start w:val="1"/>
      <w:numFmt w:val="bullet"/>
      <w:lvlText w:val="•"/>
      <w:lvlJc w:val="left"/>
      <w:pPr>
        <w:tabs>
          <w:tab w:val="num" w:pos="2160"/>
        </w:tabs>
        <w:ind w:left="2160" w:hanging="360"/>
      </w:pPr>
      <w:rPr>
        <w:rFonts w:ascii="Arial" w:hAnsi="Arial" w:hint="default"/>
      </w:rPr>
    </w:lvl>
    <w:lvl w:ilvl="3" w:tplc="9BDE3CFA" w:tentative="1">
      <w:start w:val="1"/>
      <w:numFmt w:val="bullet"/>
      <w:lvlText w:val="•"/>
      <w:lvlJc w:val="left"/>
      <w:pPr>
        <w:tabs>
          <w:tab w:val="num" w:pos="2880"/>
        </w:tabs>
        <w:ind w:left="2880" w:hanging="360"/>
      </w:pPr>
      <w:rPr>
        <w:rFonts w:ascii="Arial" w:hAnsi="Arial" w:hint="default"/>
      </w:rPr>
    </w:lvl>
    <w:lvl w:ilvl="4" w:tplc="A1745812" w:tentative="1">
      <w:start w:val="1"/>
      <w:numFmt w:val="bullet"/>
      <w:lvlText w:val="•"/>
      <w:lvlJc w:val="left"/>
      <w:pPr>
        <w:tabs>
          <w:tab w:val="num" w:pos="3600"/>
        </w:tabs>
        <w:ind w:left="3600" w:hanging="360"/>
      </w:pPr>
      <w:rPr>
        <w:rFonts w:ascii="Arial" w:hAnsi="Arial" w:hint="default"/>
      </w:rPr>
    </w:lvl>
    <w:lvl w:ilvl="5" w:tplc="122EEE6A" w:tentative="1">
      <w:start w:val="1"/>
      <w:numFmt w:val="bullet"/>
      <w:lvlText w:val="•"/>
      <w:lvlJc w:val="left"/>
      <w:pPr>
        <w:tabs>
          <w:tab w:val="num" w:pos="4320"/>
        </w:tabs>
        <w:ind w:left="4320" w:hanging="360"/>
      </w:pPr>
      <w:rPr>
        <w:rFonts w:ascii="Arial" w:hAnsi="Arial" w:hint="default"/>
      </w:rPr>
    </w:lvl>
    <w:lvl w:ilvl="6" w:tplc="E86C1618" w:tentative="1">
      <w:start w:val="1"/>
      <w:numFmt w:val="bullet"/>
      <w:lvlText w:val="•"/>
      <w:lvlJc w:val="left"/>
      <w:pPr>
        <w:tabs>
          <w:tab w:val="num" w:pos="5040"/>
        </w:tabs>
        <w:ind w:left="5040" w:hanging="360"/>
      </w:pPr>
      <w:rPr>
        <w:rFonts w:ascii="Arial" w:hAnsi="Arial" w:hint="default"/>
      </w:rPr>
    </w:lvl>
    <w:lvl w:ilvl="7" w:tplc="03A06E46" w:tentative="1">
      <w:start w:val="1"/>
      <w:numFmt w:val="bullet"/>
      <w:lvlText w:val="•"/>
      <w:lvlJc w:val="left"/>
      <w:pPr>
        <w:tabs>
          <w:tab w:val="num" w:pos="5760"/>
        </w:tabs>
        <w:ind w:left="5760" w:hanging="360"/>
      </w:pPr>
      <w:rPr>
        <w:rFonts w:ascii="Arial" w:hAnsi="Arial" w:hint="default"/>
      </w:rPr>
    </w:lvl>
    <w:lvl w:ilvl="8" w:tplc="13308EB4" w:tentative="1">
      <w:start w:val="1"/>
      <w:numFmt w:val="bullet"/>
      <w:lvlText w:val="•"/>
      <w:lvlJc w:val="left"/>
      <w:pPr>
        <w:tabs>
          <w:tab w:val="num" w:pos="6480"/>
        </w:tabs>
        <w:ind w:left="6480" w:hanging="360"/>
      </w:pPr>
      <w:rPr>
        <w:rFonts w:ascii="Arial" w:hAnsi="Arial" w:hint="default"/>
      </w:rPr>
    </w:lvl>
  </w:abstractNum>
  <w:abstractNum w:abstractNumId="6">
    <w:nsid w:val="2BBB5A21"/>
    <w:multiLevelType w:val="hybridMultilevel"/>
    <w:tmpl w:val="D262998A"/>
    <w:lvl w:ilvl="0" w:tplc="F39A0318">
      <w:start w:val="1"/>
      <w:numFmt w:val="bullet"/>
      <w:lvlText w:val=""/>
      <w:lvlJc w:val="left"/>
      <w:pPr>
        <w:ind w:left="823" w:hanging="360"/>
      </w:pPr>
      <w:rPr>
        <w:rFonts w:ascii="Symbol" w:hAnsi="Symbol" w:hint="default"/>
        <w:b w:val="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35D30FD1"/>
    <w:multiLevelType w:val="hybridMultilevel"/>
    <w:tmpl w:val="B50E475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35FC38EC"/>
    <w:multiLevelType w:val="hybridMultilevel"/>
    <w:tmpl w:val="3A4CD47E"/>
    <w:lvl w:ilvl="0" w:tplc="F39A0318">
      <w:start w:val="1"/>
      <w:numFmt w:val="bullet"/>
      <w:lvlText w:val=""/>
      <w:lvlJc w:val="left"/>
      <w:pPr>
        <w:ind w:left="823" w:hanging="360"/>
      </w:pPr>
      <w:rPr>
        <w:rFonts w:ascii="Symbol" w:hAnsi="Symbol" w:hint="default"/>
        <w:b w:val="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nsid w:val="49FE5BB5"/>
    <w:multiLevelType w:val="hybridMultilevel"/>
    <w:tmpl w:val="F3A6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6A2A96"/>
    <w:multiLevelType w:val="hybridMultilevel"/>
    <w:tmpl w:val="C5A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D29EC"/>
    <w:multiLevelType w:val="hybridMultilevel"/>
    <w:tmpl w:val="E0F0EF88"/>
    <w:lvl w:ilvl="0" w:tplc="F39A0318">
      <w:start w:val="1"/>
      <w:numFmt w:val="bullet"/>
      <w:lvlText w:val=""/>
      <w:lvlJc w:val="left"/>
      <w:pPr>
        <w:ind w:left="823" w:hanging="360"/>
      </w:pPr>
      <w:rPr>
        <w:rFonts w:ascii="Symbol" w:hAnsi="Symbol" w:hint="default"/>
        <w:b w:val="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nsid w:val="511023D9"/>
    <w:multiLevelType w:val="hybridMultilevel"/>
    <w:tmpl w:val="EC621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911556"/>
    <w:multiLevelType w:val="hybridMultilevel"/>
    <w:tmpl w:val="92182B2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5CF447A9"/>
    <w:multiLevelType w:val="hybridMultilevel"/>
    <w:tmpl w:val="BBAC5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8685D"/>
    <w:multiLevelType w:val="hybridMultilevel"/>
    <w:tmpl w:val="F3D01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B62980"/>
    <w:multiLevelType w:val="hybridMultilevel"/>
    <w:tmpl w:val="5142DB8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7">
    <w:nsid w:val="74396E2E"/>
    <w:multiLevelType w:val="hybridMultilevel"/>
    <w:tmpl w:val="6FFE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982419"/>
    <w:multiLevelType w:val="hybridMultilevel"/>
    <w:tmpl w:val="FBA22208"/>
    <w:lvl w:ilvl="0" w:tplc="F39A0318">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A56597"/>
    <w:multiLevelType w:val="hybridMultilevel"/>
    <w:tmpl w:val="09E63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C754D2"/>
    <w:multiLevelType w:val="hybridMultilevel"/>
    <w:tmpl w:val="A6CC6144"/>
    <w:lvl w:ilvl="0" w:tplc="04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2"/>
  </w:num>
  <w:num w:numId="6">
    <w:abstractNumId w:val="19"/>
  </w:num>
  <w:num w:numId="7">
    <w:abstractNumId w:val="1"/>
  </w:num>
  <w:num w:numId="8">
    <w:abstractNumId w:val="13"/>
  </w:num>
  <w:num w:numId="9">
    <w:abstractNumId w:val="14"/>
  </w:num>
  <w:num w:numId="10">
    <w:abstractNumId w:val="2"/>
  </w:num>
  <w:num w:numId="11">
    <w:abstractNumId w:val="10"/>
  </w:num>
  <w:num w:numId="12">
    <w:abstractNumId w:val="3"/>
  </w:num>
  <w:num w:numId="13">
    <w:abstractNumId w:val="16"/>
  </w:num>
  <w:num w:numId="14">
    <w:abstractNumId w:val="15"/>
  </w:num>
  <w:num w:numId="15">
    <w:abstractNumId w:val="9"/>
  </w:num>
  <w:num w:numId="16">
    <w:abstractNumId w:val="20"/>
  </w:num>
  <w:num w:numId="17">
    <w:abstractNumId w:val="17"/>
  </w:num>
  <w:num w:numId="18">
    <w:abstractNumId w:val="0"/>
  </w:num>
  <w:num w:numId="19">
    <w:abstractNumId w:val="7"/>
  </w:num>
  <w:num w:numId="20">
    <w:abstractNumId w:val="5"/>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F"/>
    <w:rsid w:val="000038B7"/>
    <w:rsid w:val="00007A3B"/>
    <w:rsid w:val="00020491"/>
    <w:rsid w:val="00020C5A"/>
    <w:rsid w:val="00023E1F"/>
    <w:rsid w:val="00030810"/>
    <w:rsid w:val="0003307D"/>
    <w:rsid w:val="00033BB6"/>
    <w:rsid w:val="0003537C"/>
    <w:rsid w:val="00035D70"/>
    <w:rsid w:val="0003605B"/>
    <w:rsid w:val="00040189"/>
    <w:rsid w:val="00043507"/>
    <w:rsid w:val="00044040"/>
    <w:rsid w:val="0004496B"/>
    <w:rsid w:val="00050CA1"/>
    <w:rsid w:val="000542F1"/>
    <w:rsid w:val="000549BF"/>
    <w:rsid w:val="00066BE1"/>
    <w:rsid w:val="0007398B"/>
    <w:rsid w:val="000769B9"/>
    <w:rsid w:val="000776BC"/>
    <w:rsid w:val="00077BD6"/>
    <w:rsid w:val="00081175"/>
    <w:rsid w:val="000849A8"/>
    <w:rsid w:val="000916E2"/>
    <w:rsid w:val="0009632A"/>
    <w:rsid w:val="00096D67"/>
    <w:rsid w:val="00096F35"/>
    <w:rsid w:val="000A04D0"/>
    <w:rsid w:val="000A05F9"/>
    <w:rsid w:val="000A5A64"/>
    <w:rsid w:val="000A6753"/>
    <w:rsid w:val="000A67F7"/>
    <w:rsid w:val="000A77B2"/>
    <w:rsid w:val="000B0271"/>
    <w:rsid w:val="000B2066"/>
    <w:rsid w:val="000B2B22"/>
    <w:rsid w:val="000B5535"/>
    <w:rsid w:val="000C745A"/>
    <w:rsid w:val="000C76B7"/>
    <w:rsid w:val="000C7BFC"/>
    <w:rsid w:val="000D1F2F"/>
    <w:rsid w:val="000D2CF2"/>
    <w:rsid w:val="000D4110"/>
    <w:rsid w:val="000D43D5"/>
    <w:rsid w:val="000D6601"/>
    <w:rsid w:val="000E233E"/>
    <w:rsid w:val="000E65FC"/>
    <w:rsid w:val="0010127A"/>
    <w:rsid w:val="00112090"/>
    <w:rsid w:val="0011536B"/>
    <w:rsid w:val="00115518"/>
    <w:rsid w:val="00130E61"/>
    <w:rsid w:val="00131425"/>
    <w:rsid w:val="00132180"/>
    <w:rsid w:val="00134E96"/>
    <w:rsid w:val="00135BDC"/>
    <w:rsid w:val="00137379"/>
    <w:rsid w:val="001440A8"/>
    <w:rsid w:val="00144C7A"/>
    <w:rsid w:val="00144D0F"/>
    <w:rsid w:val="001513BD"/>
    <w:rsid w:val="00151E91"/>
    <w:rsid w:val="0015540E"/>
    <w:rsid w:val="00155F69"/>
    <w:rsid w:val="001567E1"/>
    <w:rsid w:val="001607D7"/>
    <w:rsid w:val="0016429C"/>
    <w:rsid w:val="0017015E"/>
    <w:rsid w:val="0017178F"/>
    <w:rsid w:val="001743B9"/>
    <w:rsid w:val="00174C7E"/>
    <w:rsid w:val="00176AF8"/>
    <w:rsid w:val="00177369"/>
    <w:rsid w:val="0018436A"/>
    <w:rsid w:val="0018687C"/>
    <w:rsid w:val="001902F7"/>
    <w:rsid w:val="001A27B9"/>
    <w:rsid w:val="001B1DAB"/>
    <w:rsid w:val="001B246D"/>
    <w:rsid w:val="001B7BBA"/>
    <w:rsid w:val="001B7BFA"/>
    <w:rsid w:val="001E1584"/>
    <w:rsid w:val="001E17CD"/>
    <w:rsid w:val="001E4AC5"/>
    <w:rsid w:val="001F3E17"/>
    <w:rsid w:val="001F7357"/>
    <w:rsid w:val="00200E00"/>
    <w:rsid w:val="002053E7"/>
    <w:rsid w:val="00206D4C"/>
    <w:rsid w:val="00207173"/>
    <w:rsid w:val="00210424"/>
    <w:rsid w:val="002104C2"/>
    <w:rsid w:val="00214B87"/>
    <w:rsid w:val="00222547"/>
    <w:rsid w:val="00223E5F"/>
    <w:rsid w:val="0022547F"/>
    <w:rsid w:val="00230139"/>
    <w:rsid w:val="002357C5"/>
    <w:rsid w:val="00240987"/>
    <w:rsid w:val="00241F51"/>
    <w:rsid w:val="0024282B"/>
    <w:rsid w:val="00246003"/>
    <w:rsid w:val="00246931"/>
    <w:rsid w:val="00250F78"/>
    <w:rsid w:val="002520C6"/>
    <w:rsid w:val="00252B38"/>
    <w:rsid w:val="00257163"/>
    <w:rsid w:val="00260100"/>
    <w:rsid w:val="00270F05"/>
    <w:rsid w:val="002717C7"/>
    <w:rsid w:val="00272711"/>
    <w:rsid w:val="00280EC8"/>
    <w:rsid w:val="00282EA9"/>
    <w:rsid w:val="0028375E"/>
    <w:rsid w:val="00290115"/>
    <w:rsid w:val="002912AA"/>
    <w:rsid w:val="002955B8"/>
    <w:rsid w:val="00295BA4"/>
    <w:rsid w:val="002A3896"/>
    <w:rsid w:val="002B41DF"/>
    <w:rsid w:val="002B6CA5"/>
    <w:rsid w:val="002B7E96"/>
    <w:rsid w:val="002C4105"/>
    <w:rsid w:val="002C4206"/>
    <w:rsid w:val="002C4F12"/>
    <w:rsid w:val="002C5D4C"/>
    <w:rsid w:val="002C6469"/>
    <w:rsid w:val="002C6B8B"/>
    <w:rsid w:val="002D2951"/>
    <w:rsid w:val="002D528C"/>
    <w:rsid w:val="002D7407"/>
    <w:rsid w:val="002E583E"/>
    <w:rsid w:val="002F13CE"/>
    <w:rsid w:val="00311F79"/>
    <w:rsid w:val="003146B0"/>
    <w:rsid w:val="00316F26"/>
    <w:rsid w:val="00320CE5"/>
    <w:rsid w:val="00321432"/>
    <w:rsid w:val="00323F74"/>
    <w:rsid w:val="00324960"/>
    <w:rsid w:val="00324EEF"/>
    <w:rsid w:val="003254A8"/>
    <w:rsid w:val="00333149"/>
    <w:rsid w:val="00335155"/>
    <w:rsid w:val="00337E55"/>
    <w:rsid w:val="00340D30"/>
    <w:rsid w:val="00343D7A"/>
    <w:rsid w:val="00344FAB"/>
    <w:rsid w:val="003455C5"/>
    <w:rsid w:val="003516D1"/>
    <w:rsid w:val="00351E14"/>
    <w:rsid w:val="0035780B"/>
    <w:rsid w:val="00360059"/>
    <w:rsid w:val="00364FBC"/>
    <w:rsid w:val="003658B1"/>
    <w:rsid w:val="00371661"/>
    <w:rsid w:val="00372901"/>
    <w:rsid w:val="003763B2"/>
    <w:rsid w:val="003809E3"/>
    <w:rsid w:val="00386D09"/>
    <w:rsid w:val="00392F67"/>
    <w:rsid w:val="0039473A"/>
    <w:rsid w:val="00397C80"/>
    <w:rsid w:val="003A1E47"/>
    <w:rsid w:val="003A579B"/>
    <w:rsid w:val="003A65DB"/>
    <w:rsid w:val="003A6CFF"/>
    <w:rsid w:val="003B2239"/>
    <w:rsid w:val="003B52CA"/>
    <w:rsid w:val="003C1027"/>
    <w:rsid w:val="003C26BE"/>
    <w:rsid w:val="003C32B4"/>
    <w:rsid w:val="003C5002"/>
    <w:rsid w:val="003D012D"/>
    <w:rsid w:val="003D062B"/>
    <w:rsid w:val="003D79BC"/>
    <w:rsid w:val="003E004B"/>
    <w:rsid w:val="003E4018"/>
    <w:rsid w:val="003F1FB4"/>
    <w:rsid w:val="004031C3"/>
    <w:rsid w:val="00405E83"/>
    <w:rsid w:val="004112B2"/>
    <w:rsid w:val="004115E5"/>
    <w:rsid w:val="00412B4B"/>
    <w:rsid w:val="004130EF"/>
    <w:rsid w:val="004133A7"/>
    <w:rsid w:val="00420586"/>
    <w:rsid w:val="004214D6"/>
    <w:rsid w:val="00422084"/>
    <w:rsid w:val="004221C0"/>
    <w:rsid w:val="00422B76"/>
    <w:rsid w:val="004248A7"/>
    <w:rsid w:val="004255E8"/>
    <w:rsid w:val="004333A8"/>
    <w:rsid w:val="00445BC4"/>
    <w:rsid w:val="00446676"/>
    <w:rsid w:val="00446B2D"/>
    <w:rsid w:val="004502FE"/>
    <w:rsid w:val="00452FCA"/>
    <w:rsid w:val="00460EF0"/>
    <w:rsid w:val="0046135C"/>
    <w:rsid w:val="004640F0"/>
    <w:rsid w:val="00464B6D"/>
    <w:rsid w:val="00471B2E"/>
    <w:rsid w:val="004764E8"/>
    <w:rsid w:val="004802A4"/>
    <w:rsid w:val="00481034"/>
    <w:rsid w:val="0048203A"/>
    <w:rsid w:val="00482FD7"/>
    <w:rsid w:val="00483DB7"/>
    <w:rsid w:val="004852FA"/>
    <w:rsid w:val="00487788"/>
    <w:rsid w:val="00490B55"/>
    <w:rsid w:val="00491E18"/>
    <w:rsid w:val="004A0652"/>
    <w:rsid w:val="004A1F2D"/>
    <w:rsid w:val="004B044C"/>
    <w:rsid w:val="004B0FD2"/>
    <w:rsid w:val="004B619D"/>
    <w:rsid w:val="004B7A00"/>
    <w:rsid w:val="004C2E69"/>
    <w:rsid w:val="004C3F21"/>
    <w:rsid w:val="004D1D7F"/>
    <w:rsid w:val="004D4994"/>
    <w:rsid w:val="004D548A"/>
    <w:rsid w:val="004E044B"/>
    <w:rsid w:val="004E0A0C"/>
    <w:rsid w:val="004E0E23"/>
    <w:rsid w:val="004E4D08"/>
    <w:rsid w:val="004E523F"/>
    <w:rsid w:val="004F02DB"/>
    <w:rsid w:val="004F4023"/>
    <w:rsid w:val="00500417"/>
    <w:rsid w:val="00501981"/>
    <w:rsid w:val="00510BF9"/>
    <w:rsid w:val="00512FFF"/>
    <w:rsid w:val="00514F9C"/>
    <w:rsid w:val="00516D07"/>
    <w:rsid w:val="00517816"/>
    <w:rsid w:val="00520DEE"/>
    <w:rsid w:val="00522ED0"/>
    <w:rsid w:val="00527A84"/>
    <w:rsid w:val="00530A94"/>
    <w:rsid w:val="005332E3"/>
    <w:rsid w:val="00533337"/>
    <w:rsid w:val="005337AE"/>
    <w:rsid w:val="00533F0F"/>
    <w:rsid w:val="005356AE"/>
    <w:rsid w:val="00536B16"/>
    <w:rsid w:val="0054017B"/>
    <w:rsid w:val="005412F6"/>
    <w:rsid w:val="00546989"/>
    <w:rsid w:val="0055361C"/>
    <w:rsid w:val="00553D48"/>
    <w:rsid w:val="005626FB"/>
    <w:rsid w:val="00562B2D"/>
    <w:rsid w:val="00573CDD"/>
    <w:rsid w:val="0057640F"/>
    <w:rsid w:val="00576DF5"/>
    <w:rsid w:val="00583773"/>
    <w:rsid w:val="00590134"/>
    <w:rsid w:val="00590CE6"/>
    <w:rsid w:val="00596F08"/>
    <w:rsid w:val="005A1353"/>
    <w:rsid w:val="005A3C58"/>
    <w:rsid w:val="005A4B09"/>
    <w:rsid w:val="005A7729"/>
    <w:rsid w:val="005B01CD"/>
    <w:rsid w:val="005B1446"/>
    <w:rsid w:val="005B1DC5"/>
    <w:rsid w:val="005B2A3C"/>
    <w:rsid w:val="005B31D8"/>
    <w:rsid w:val="005B3B55"/>
    <w:rsid w:val="005B4AA6"/>
    <w:rsid w:val="005C29D4"/>
    <w:rsid w:val="005C3D46"/>
    <w:rsid w:val="005C6940"/>
    <w:rsid w:val="005C6B77"/>
    <w:rsid w:val="005D1D4F"/>
    <w:rsid w:val="005D3229"/>
    <w:rsid w:val="005D6946"/>
    <w:rsid w:val="005E23EB"/>
    <w:rsid w:val="005E4CDF"/>
    <w:rsid w:val="005E4DFC"/>
    <w:rsid w:val="005F0E89"/>
    <w:rsid w:val="005F19AA"/>
    <w:rsid w:val="005F6D8B"/>
    <w:rsid w:val="005F7276"/>
    <w:rsid w:val="005F77F2"/>
    <w:rsid w:val="006012C2"/>
    <w:rsid w:val="00604EA2"/>
    <w:rsid w:val="00606DD2"/>
    <w:rsid w:val="00606E33"/>
    <w:rsid w:val="00610DB9"/>
    <w:rsid w:val="006118F4"/>
    <w:rsid w:val="006125A5"/>
    <w:rsid w:val="0061464C"/>
    <w:rsid w:val="0061497E"/>
    <w:rsid w:val="0061725C"/>
    <w:rsid w:val="00617FFA"/>
    <w:rsid w:val="00620F70"/>
    <w:rsid w:val="00621419"/>
    <w:rsid w:val="006227EA"/>
    <w:rsid w:val="006228A2"/>
    <w:rsid w:val="00623923"/>
    <w:rsid w:val="0062516D"/>
    <w:rsid w:val="006312EE"/>
    <w:rsid w:val="00633A95"/>
    <w:rsid w:val="00634633"/>
    <w:rsid w:val="0063567D"/>
    <w:rsid w:val="00640446"/>
    <w:rsid w:val="006428A7"/>
    <w:rsid w:val="00643237"/>
    <w:rsid w:val="006432CC"/>
    <w:rsid w:val="00644082"/>
    <w:rsid w:val="00646AFF"/>
    <w:rsid w:val="00647D01"/>
    <w:rsid w:val="006515EC"/>
    <w:rsid w:val="00654E79"/>
    <w:rsid w:val="00657C0D"/>
    <w:rsid w:val="00662BC5"/>
    <w:rsid w:val="00662FFB"/>
    <w:rsid w:val="00663DA6"/>
    <w:rsid w:val="00674442"/>
    <w:rsid w:val="00681FF8"/>
    <w:rsid w:val="00682DD4"/>
    <w:rsid w:val="00684AF7"/>
    <w:rsid w:val="00691663"/>
    <w:rsid w:val="0069296B"/>
    <w:rsid w:val="006A2F66"/>
    <w:rsid w:val="006A420F"/>
    <w:rsid w:val="006A482A"/>
    <w:rsid w:val="006A6AB4"/>
    <w:rsid w:val="006C05B5"/>
    <w:rsid w:val="006C07EF"/>
    <w:rsid w:val="006C0E8A"/>
    <w:rsid w:val="006C6A2B"/>
    <w:rsid w:val="006D14E6"/>
    <w:rsid w:val="006D1814"/>
    <w:rsid w:val="006D187F"/>
    <w:rsid w:val="006D27FF"/>
    <w:rsid w:val="006D6C0E"/>
    <w:rsid w:val="006E069A"/>
    <w:rsid w:val="006F0F7E"/>
    <w:rsid w:val="006F10A9"/>
    <w:rsid w:val="006F205D"/>
    <w:rsid w:val="006F4947"/>
    <w:rsid w:val="006F662E"/>
    <w:rsid w:val="006F73F5"/>
    <w:rsid w:val="006F799B"/>
    <w:rsid w:val="0071030E"/>
    <w:rsid w:val="0071166C"/>
    <w:rsid w:val="0071395C"/>
    <w:rsid w:val="00715ACD"/>
    <w:rsid w:val="007214BE"/>
    <w:rsid w:val="00721E92"/>
    <w:rsid w:val="0073097A"/>
    <w:rsid w:val="00730ABE"/>
    <w:rsid w:val="00734B3D"/>
    <w:rsid w:val="00736BA3"/>
    <w:rsid w:val="00752665"/>
    <w:rsid w:val="00753309"/>
    <w:rsid w:val="0075444D"/>
    <w:rsid w:val="00754644"/>
    <w:rsid w:val="0075504E"/>
    <w:rsid w:val="00755363"/>
    <w:rsid w:val="00756F83"/>
    <w:rsid w:val="007576DE"/>
    <w:rsid w:val="00760F4B"/>
    <w:rsid w:val="007638E0"/>
    <w:rsid w:val="00770E38"/>
    <w:rsid w:val="00772C48"/>
    <w:rsid w:val="00774F93"/>
    <w:rsid w:val="00776E7C"/>
    <w:rsid w:val="00780CE9"/>
    <w:rsid w:val="007817E9"/>
    <w:rsid w:val="00790593"/>
    <w:rsid w:val="0079195A"/>
    <w:rsid w:val="00793898"/>
    <w:rsid w:val="00794CC1"/>
    <w:rsid w:val="007972E2"/>
    <w:rsid w:val="007A3137"/>
    <w:rsid w:val="007A358F"/>
    <w:rsid w:val="007B1676"/>
    <w:rsid w:val="007B1773"/>
    <w:rsid w:val="007B6F2F"/>
    <w:rsid w:val="007C2CC3"/>
    <w:rsid w:val="007C74A2"/>
    <w:rsid w:val="007D2A19"/>
    <w:rsid w:val="007D4A4D"/>
    <w:rsid w:val="007E322A"/>
    <w:rsid w:val="007E5A12"/>
    <w:rsid w:val="007F0171"/>
    <w:rsid w:val="007F09C5"/>
    <w:rsid w:val="007F1732"/>
    <w:rsid w:val="007F3A60"/>
    <w:rsid w:val="007F411B"/>
    <w:rsid w:val="007F4F15"/>
    <w:rsid w:val="007F787C"/>
    <w:rsid w:val="008056B5"/>
    <w:rsid w:val="00811653"/>
    <w:rsid w:val="00812FA9"/>
    <w:rsid w:val="00815206"/>
    <w:rsid w:val="008170B0"/>
    <w:rsid w:val="00825025"/>
    <w:rsid w:val="00833A36"/>
    <w:rsid w:val="00834EB5"/>
    <w:rsid w:val="00842C6C"/>
    <w:rsid w:val="00847B09"/>
    <w:rsid w:val="008538DA"/>
    <w:rsid w:val="00855F5F"/>
    <w:rsid w:val="00861D6B"/>
    <w:rsid w:val="00863533"/>
    <w:rsid w:val="00864AD0"/>
    <w:rsid w:val="00867B94"/>
    <w:rsid w:val="008730D1"/>
    <w:rsid w:val="008735D5"/>
    <w:rsid w:val="00885D03"/>
    <w:rsid w:val="00887469"/>
    <w:rsid w:val="0088795C"/>
    <w:rsid w:val="008907D0"/>
    <w:rsid w:val="008957BE"/>
    <w:rsid w:val="008958A0"/>
    <w:rsid w:val="00896677"/>
    <w:rsid w:val="00896B0D"/>
    <w:rsid w:val="008A0180"/>
    <w:rsid w:val="008A1DB9"/>
    <w:rsid w:val="008A5AC1"/>
    <w:rsid w:val="008C0779"/>
    <w:rsid w:val="008C153C"/>
    <w:rsid w:val="008C369A"/>
    <w:rsid w:val="008D3D8A"/>
    <w:rsid w:val="008D4B12"/>
    <w:rsid w:val="008D5151"/>
    <w:rsid w:val="008E0018"/>
    <w:rsid w:val="008E085D"/>
    <w:rsid w:val="008E5363"/>
    <w:rsid w:val="008F3893"/>
    <w:rsid w:val="008F5858"/>
    <w:rsid w:val="008F76F4"/>
    <w:rsid w:val="008F7C02"/>
    <w:rsid w:val="008F7D33"/>
    <w:rsid w:val="00900127"/>
    <w:rsid w:val="00904A45"/>
    <w:rsid w:val="00905AFC"/>
    <w:rsid w:val="00912145"/>
    <w:rsid w:val="00913B1F"/>
    <w:rsid w:val="00914742"/>
    <w:rsid w:val="00916624"/>
    <w:rsid w:val="00922217"/>
    <w:rsid w:val="0092545F"/>
    <w:rsid w:val="00931C95"/>
    <w:rsid w:val="009325D5"/>
    <w:rsid w:val="00932CB7"/>
    <w:rsid w:val="0093735F"/>
    <w:rsid w:val="0094118F"/>
    <w:rsid w:val="009428E1"/>
    <w:rsid w:val="0094563B"/>
    <w:rsid w:val="00945831"/>
    <w:rsid w:val="00946D98"/>
    <w:rsid w:val="00947DCE"/>
    <w:rsid w:val="00951A3E"/>
    <w:rsid w:val="0095470A"/>
    <w:rsid w:val="009554FF"/>
    <w:rsid w:val="00955748"/>
    <w:rsid w:val="00960542"/>
    <w:rsid w:val="00975D98"/>
    <w:rsid w:val="009764A6"/>
    <w:rsid w:val="009828DF"/>
    <w:rsid w:val="00986DFB"/>
    <w:rsid w:val="00994D01"/>
    <w:rsid w:val="00995BCA"/>
    <w:rsid w:val="00997638"/>
    <w:rsid w:val="0099766F"/>
    <w:rsid w:val="009A1FF1"/>
    <w:rsid w:val="009A220A"/>
    <w:rsid w:val="009A337B"/>
    <w:rsid w:val="009A57F1"/>
    <w:rsid w:val="009B7EF8"/>
    <w:rsid w:val="009C28B0"/>
    <w:rsid w:val="009C4134"/>
    <w:rsid w:val="009C44C3"/>
    <w:rsid w:val="009C4B74"/>
    <w:rsid w:val="009D2F77"/>
    <w:rsid w:val="009E2D89"/>
    <w:rsid w:val="009E5D40"/>
    <w:rsid w:val="009E7BC0"/>
    <w:rsid w:val="009F3C35"/>
    <w:rsid w:val="00A03771"/>
    <w:rsid w:val="00A06B75"/>
    <w:rsid w:val="00A07CC5"/>
    <w:rsid w:val="00A100FB"/>
    <w:rsid w:val="00A1199D"/>
    <w:rsid w:val="00A15BB1"/>
    <w:rsid w:val="00A2410E"/>
    <w:rsid w:val="00A302C3"/>
    <w:rsid w:val="00A30F31"/>
    <w:rsid w:val="00A31EFF"/>
    <w:rsid w:val="00A32702"/>
    <w:rsid w:val="00A355EF"/>
    <w:rsid w:val="00A35969"/>
    <w:rsid w:val="00A35F4C"/>
    <w:rsid w:val="00A424B1"/>
    <w:rsid w:val="00A43B4E"/>
    <w:rsid w:val="00A4455B"/>
    <w:rsid w:val="00A45862"/>
    <w:rsid w:val="00A557E6"/>
    <w:rsid w:val="00A6099D"/>
    <w:rsid w:val="00A674B5"/>
    <w:rsid w:val="00A72322"/>
    <w:rsid w:val="00A72431"/>
    <w:rsid w:val="00A73C4E"/>
    <w:rsid w:val="00A74959"/>
    <w:rsid w:val="00A80BF1"/>
    <w:rsid w:val="00A81560"/>
    <w:rsid w:val="00A81C34"/>
    <w:rsid w:val="00A81EB8"/>
    <w:rsid w:val="00A849B4"/>
    <w:rsid w:val="00AA242B"/>
    <w:rsid w:val="00AA493E"/>
    <w:rsid w:val="00AB000A"/>
    <w:rsid w:val="00AB123D"/>
    <w:rsid w:val="00AB4E3C"/>
    <w:rsid w:val="00AB5B46"/>
    <w:rsid w:val="00AB6220"/>
    <w:rsid w:val="00AB63C3"/>
    <w:rsid w:val="00AC0D99"/>
    <w:rsid w:val="00AC1476"/>
    <w:rsid w:val="00AC5FDF"/>
    <w:rsid w:val="00AD1416"/>
    <w:rsid w:val="00AE09D3"/>
    <w:rsid w:val="00AE2EAA"/>
    <w:rsid w:val="00AF4015"/>
    <w:rsid w:val="00AF5EA8"/>
    <w:rsid w:val="00B00EB1"/>
    <w:rsid w:val="00B01905"/>
    <w:rsid w:val="00B02683"/>
    <w:rsid w:val="00B02723"/>
    <w:rsid w:val="00B050B3"/>
    <w:rsid w:val="00B102F1"/>
    <w:rsid w:val="00B12992"/>
    <w:rsid w:val="00B1768B"/>
    <w:rsid w:val="00B2772A"/>
    <w:rsid w:val="00B33B6C"/>
    <w:rsid w:val="00B33F6F"/>
    <w:rsid w:val="00B41C3F"/>
    <w:rsid w:val="00B44ACA"/>
    <w:rsid w:val="00B51495"/>
    <w:rsid w:val="00B537EA"/>
    <w:rsid w:val="00B646E8"/>
    <w:rsid w:val="00B64E21"/>
    <w:rsid w:val="00B71313"/>
    <w:rsid w:val="00B7530B"/>
    <w:rsid w:val="00B757C3"/>
    <w:rsid w:val="00B76CCD"/>
    <w:rsid w:val="00B821A8"/>
    <w:rsid w:val="00B82FAB"/>
    <w:rsid w:val="00B84015"/>
    <w:rsid w:val="00B84200"/>
    <w:rsid w:val="00B903EF"/>
    <w:rsid w:val="00B90F72"/>
    <w:rsid w:val="00B9145B"/>
    <w:rsid w:val="00B9164C"/>
    <w:rsid w:val="00B95F78"/>
    <w:rsid w:val="00B97270"/>
    <w:rsid w:val="00BA1DBF"/>
    <w:rsid w:val="00BA4D0C"/>
    <w:rsid w:val="00BA5511"/>
    <w:rsid w:val="00BA5F64"/>
    <w:rsid w:val="00BA6480"/>
    <w:rsid w:val="00BA66AE"/>
    <w:rsid w:val="00BB0707"/>
    <w:rsid w:val="00BB12C3"/>
    <w:rsid w:val="00BB30C8"/>
    <w:rsid w:val="00BB455D"/>
    <w:rsid w:val="00BB518C"/>
    <w:rsid w:val="00BC4765"/>
    <w:rsid w:val="00BC5373"/>
    <w:rsid w:val="00BD12E1"/>
    <w:rsid w:val="00BD2BC4"/>
    <w:rsid w:val="00BD520B"/>
    <w:rsid w:val="00BE307B"/>
    <w:rsid w:val="00BE3323"/>
    <w:rsid w:val="00BE40B5"/>
    <w:rsid w:val="00BE7639"/>
    <w:rsid w:val="00BF2345"/>
    <w:rsid w:val="00BF2F74"/>
    <w:rsid w:val="00BF31AC"/>
    <w:rsid w:val="00C02372"/>
    <w:rsid w:val="00C02B07"/>
    <w:rsid w:val="00C0358A"/>
    <w:rsid w:val="00C05592"/>
    <w:rsid w:val="00C06FC2"/>
    <w:rsid w:val="00C25F79"/>
    <w:rsid w:val="00C325F6"/>
    <w:rsid w:val="00C32A66"/>
    <w:rsid w:val="00C32EE6"/>
    <w:rsid w:val="00C33C17"/>
    <w:rsid w:val="00C374BA"/>
    <w:rsid w:val="00C41731"/>
    <w:rsid w:val="00C41ED2"/>
    <w:rsid w:val="00C47E1E"/>
    <w:rsid w:val="00C51CD6"/>
    <w:rsid w:val="00C5578D"/>
    <w:rsid w:val="00C57BEB"/>
    <w:rsid w:val="00C7294F"/>
    <w:rsid w:val="00C8015F"/>
    <w:rsid w:val="00C84CB9"/>
    <w:rsid w:val="00C90343"/>
    <w:rsid w:val="00C9077E"/>
    <w:rsid w:val="00C90A6C"/>
    <w:rsid w:val="00C9746D"/>
    <w:rsid w:val="00CA02A1"/>
    <w:rsid w:val="00CA2201"/>
    <w:rsid w:val="00CA29C0"/>
    <w:rsid w:val="00CA485E"/>
    <w:rsid w:val="00CB0158"/>
    <w:rsid w:val="00CB565B"/>
    <w:rsid w:val="00CB7B58"/>
    <w:rsid w:val="00CC29C6"/>
    <w:rsid w:val="00CC2BEA"/>
    <w:rsid w:val="00CC3C2E"/>
    <w:rsid w:val="00CC5051"/>
    <w:rsid w:val="00CD313D"/>
    <w:rsid w:val="00CD794D"/>
    <w:rsid w:val="00CE016D"/>
    <w:rsid w:val="00CE6191"/>
    <w:rsid w:val="00CE6EC6"/>
    <w:rsid w:val="00CF0087"/>
    <w:rsid w:val="00CF10BF"/>
    <w:rsid w:val="00CF2E18"/>
    <w:rsid w:val="00CF444E"/>
    <w:rsid w:val="00CF7EA9"/>
    <w:rsid w:val="00D045A6"/>
    <w:rsid w:val="00D107CC"/>
    <w:rsid w:val="00D10CBC"/>
    <w:rsid w:val="00D171BD"/>
    <w:rsid w:val="00D20788"/>
    <w:rsid w:val="00D22A1C"/>
    <w:rsid w:val="00D27DC3"/>
    <w:rsid w:val="00D31FC1"/>
    <w:rsid w:val="00D32B7F"/>
    <w:rsid w:val="00D36B2D"/>
    <w:rsid w:val="00D439E5"/>
    <w:rsid w:val="00D44A7E"/>
    <w:rsid w:val="00D5370E"/>
    <w:rsid w:val="00D539F6"/>
    <w:rsid w:val="00D53DFE"/>
    <w:rsid w:val="00D63CB5"/>
    <w:rsid w:val="00D661B4"/>
    <w:rsid w:val="00D67F49"/>
    <w:rsid w:val="00D70957"/>
    <w:rsid w:val="00D746F6"/>
    <w:rsid w:val="00D74994"/>
    <w:rsid w:val="00D76959"/>
    <w:rsid w:val="00D7723E"/>
    <w:rsid w:val="00D82C8D"/>
    <w:rsid w:val="00D84594"/>
    <w:rsid w:val="00D84DB0"/>
    <w:rsid w:val="00D9384B"/>
    <w:rsid w:val="00D942A8"/>
    <w:rsid w:val="00D94AA2"/>
    <w:rsid w:val="00DA06AE"/>
    <w:rsid w:val="00DA184C"/>
    <w:rsid w:val="00DA2259"/>
    <w:rsid w:val="00DA3084"/>
    <w:rsid w:val="00DA3608"/>
    <w:rsid w:val="00DA497C"/>
    <w:rsid w:val="00DA4ABB"/>
    <w:rsid w:val="00DA5F98"/>
    <w:rsid w:val="00DA70A2"/>
    <w:rsid w:val="00DB69A4"/>
    <w:rsid w:val="00DC3F97"/>
    <w:rsid w:val="00DC65F1"/>
    <w:rsid w:val="00DC6A8A"/>
    <w:rsid w:val="00DD428A"/>
    <w:rsid w:val="00DD53B2"/>
    <w:rsid w:val="00DD6AD2"/>
    <w:rsid w:val="00DD71A8"/>
    <w:rsid w:val="00DE0AB4"/>
    <w:rsid w:val="00DE1B6D"/>
    <w:rsid w:val="00DE1DE8"/>
    <w:rsid w:val="00DE3532"/>
    <w:rsid w:val="00DE4342"/>
    <w:rsid w:val="00DE4F20"/>
    <w:rsid w:val="00DE51E2"/>
    <w:rsid w:val="00DE656B"/>
    <w:rsid w:val="00DF1E27"/>
    <w:rsid w:val="00DF24C4"/>
    <w:rsid w:val="00DF4281"/>
    <w:rsid w:val="00DF5F03"/>
    <w:rsid w:val="00E00BB8"/>
    <w:rsid w:val="00E02750"/>
    <w:rsid w:val="00E046CF"/>
    <w:rsid w:val="00E14930"/>
    <w:rsid w:val="00E15354"/>
    <w:rsid w:val="00E1679D"/>
    <w:rsid w:val="00E3209F"/>
    <w:rsid w:val="00E32AEF"/>
    <w:rsid w:val="00E3421C"/>
    <w:rsid w:val="00E343B6"/>
    <w:rsid w:val="00E362BE"/>
    <w:rsid w:val="00E40915"/>
    <w:rsid w:val="00E40C93"/>
    <w:rsid w:val="00E4115F"/>
    <w:rsid w:val="00E46365"/>
    <w:rsid w:val="00E46F94"/>
    <w:rsid w:val="00E54B72"/>
    <w:rsid w:val="00E605AA"/>
    <w:rsid w:val="00E63952"/>
    <w:rsid w:val="00E64E55"/>
    <w:rsid w:val="00E65FF9"/>
    <w:rsid w:val="00E679D6"/>
    <w:rsid w:val="00E75DBA"/>
    <w:rsid w:val="00E80152"/>
    <w:rsid w:val="00E80D80"/>
    <w:rsid w:val="00E8140D"/>
    <w:rsid w:val="00E82D7D"/>
    <w:rsid w:val="00E83F05"/>
    <w:rsid w:val="00E871CA"/>
    <w:rsid w:val="00E96931"/>
    <w:rsid w:val="00E9793F"/>
    <w:rsid w:val="00EA6E0D"/>
    <w:rsid w:val="00EB3360"/>
    <w:rsid w:val="00EB3589"/>
    <w:rsid w:val="00EB6A75"/>
    <w:rsid w:val="00EC2473"/>
    <w:rsid w:val="00EC51F1"/>
    <w:rsid w:val="00ED3B38"/>
    <w:rsid w:val="00ED42E6"/>
    <w:rsid w:val="00ED61D8"/>
    <w:rsid w:val="00EE05DC"/>
    <w:rsid w:val="00EE08CB"/>
    <w:rsid w:val="00EE6AC9"/>
    <w:rsid w:val="00EE6E68"/>
    <w:rsid w:val="00EE7439"/>
    <w:rsid w:val="00EF05B5"/>
    <w:rsid w:val="00EF26CB"/>
    <w:rsid w:val="00EF4B3B"/>
    <w:rsid w:val="00EF6616"/>
    <w:rsid w:val="00EF6C6D"/>
    <w:rsid w:val="00F01EAC"/>
    <w:rsid w:val="00F07474"/>
    <w:rsid w:val="00F1089E"/>
    <w:rsid w:val="00F13911"/>
    <w:rsid w:val="00F161D0"/>
    <w:rsid w:val="00F17809"/>
    <w:rsid w:val="00F21A3D"/>
    <w:rsid w:val="00F23AA4"/>
    <w:rsid w:val="00F24F20"/>
    <w:rsid w:val="00F327F8"/>
    <w:rsid w:val="00F418B3"/>
    <w:rsid w:val="00F41F33"/>
    <w:rsid w:val="00F421BF"/>
    <w:rsid w:val="00F471B7"/>
    <w:rsid w:val="00F50528"/>
    <w:rsid w:val="00F514CA"/>
    <w:rsid w:val="00F551CD"/>
    <w:rsid w:val="00F56BD8"/>
    <w:rsid w:val="00F60459"/>
    <w:rsid w:val="00F60789"/>
    <w:rsid w:val="00F64332"/>
    <w:rsid w:val="00F646B1"/>
    <w:rsid w:val="00F65140"/>
    <w:rsid w:val="00F654FB"/>
    <w:rsid w:val="00F6624C"/>
    <w:rsid w:val="00F7477B"/>
    <w:rsid w:val="00F74DC1"/>
    <w:rsid w:val="00F77BDE"/>
    <w:rsid w:val="00F836B3"/>
    <w:rsid w:val="00F94D93"/>
    <w:rsid w:val="00FA0944"/>
    <w:rsid w:val="00FA2677"/>
    <w:rsid w:val="00FA2AD1"/>
    <w:rsid w:val="00FB1C1B"/>
    <w:rsid w:val="00FB1C83"/>
    <w:rsid w:val="00FB2B09"/>
    <w:rsid w:val="00FB3731"/>
    <w:rsid w:val="00FB529F"/>
    <w:rsid w:val="00FC321F"/>
    <w:rsid w:val="00FD0A1A"/>
    <w:rsid w:val="00FD2007"/>
    <w:rsid w:val="00FD7F09"/>
    <w:rsid w:val="00FE2A24"/>
    <w:rsid w:val="00FF0260"/>
    <w:rsid w:val="00FF27FA"/>
    <w:rsid w:val="00FF3A57"/>
    <w:rsid w:val="00FF3CA3"/>
    <w:rsid w:val="00FF58C2"/>
    <w:rsid w:val="00FF71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784E1"/>
  <w15:docId w15:val="{C185CC24-426E-421E-8F3C-B5F05935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40"/>
    <w:pPr>
      <w:widowControl w:val="0"/>
      <w:spacing w:after="200" w:line="276" w:lineRule="auto"/>
    </w:pPr>
  </w:style>
  <w:style w:type="paragraph" w:styleId="Heading1">
    <w:name w:val="heading 1"/>
    <w:basedOn w:val="Normal"/>
    <w:next w:val="Normal"/>
    <w:link w:val="Heading1Char"/>
    <w:uiPriority w:val="9"/>
    <w:qFormat/>
    <w:rsid w:val="00EF2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A6"/>
    <w:pPr>
      <w:ind w:left="720"/>
      <w:contextualSpacing/>
    </w:pPr>
  </w:style>
  <w:style w:type="table" w:styleId="TableGrid">
    <w:name w:val="Table Grid"/>
    <w:basedOn w:val="TableNormal"/>
    <w:uiPriority w:val="59"/>
    <w:rsid w:val="008F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0C"/>
  </w:style>
  <w:style w:type="paragraph" w:styleId="Footer">
    <w:name w:val="footer"/>
    <w:basedOn w:val="Normal"/>
    <w:link w:val="FooterChar"/>
    <w:uiPriority w:val="99"/>
    <w:unhideWhenUsed/>
    <w:rsid w:val="004E0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0C"/>
  </w:style>
  <w:style w:type="paragraph" w:styleId="BalloonText">
    <w:name w:val="Balloon Text"/>
    <w:basedOn w:val="Normal"/>
    <w:link w:val="BalloonTextChar"/>
    <w:uiPriority w:val="99"/>
    <w:semiHidden/>
    <w:unhideWhenUsed/>
    <w:rsid w:val="00FF3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57"/>
    <w:rPr>
      <w:rFonts w:ascii="Segoe UI" w:hAnsi="Segoe UI" w:cs="Segoe UI"/>
      <w:sz w:val="18"/>
      <w:szCs w:val="18"/>
    </w:rPr>
  </w:style>
  <w:style w:type="character" w:customStyle="1" w:styleId="Heading1Char">
    <w:name w:val="Heading 1 Char"/>
    <w:basedOn w:val="DefaultParagraphFont"/>
    <w:link w:val="Heading1"/>
    <w:uiPriority w:val="9"/>
    <w:rsid w:val="00EF26C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26CB"/>
    <w:pPr>
      <w:widowControl/>
      <w:spacing w:line="259" w:lineRule="auto"/>
      <w:outlineLvl w:val="9"/>
    </w:pPr>
  </w:style>
  <w:style w:type="paragraph" w:styleId="TOC1">
    <w:name w:val="toc 1"/>
    <w:basedOn w:val="Normal"/>
    <w:next w:val="Normal"/>
    <w:autoRedefine/>
    <w:uiPriority w:val="39"/>
    <w:unhideWhenUsed/>
    <w:rsid w:val="001B7BFA"/>
    <w:pPr>
      <w:spacing w:after="100"/>
    </w:pPr>
  </w:style>
  <w:style w:type="character" w:styleId="Hyperlink">
    <w:name w:val="Hyperlink"/>
    <w:basedOn w:val="DefaultParagraphFont"/>
    <w:uiPriority w:val="99"/>
    <w:unhideWhenUsed/>
    <w:rsid w:val="001B7BFA"/>
    <w:rPr>
      <w:color w:val="0563C1" w:themeColor="hyperlink"/>
      <w:u w:val="single"/>
    </w:rPr>
  </w:style>
  <w:style w:type="character" w:styleId="CommentReference">
    <w:name w:val="annotation reference"/>
    <w:basedOn w:val="DefaultParagraphFont"/>
    <w:uiPriority w:val="99"/>
    <w:semiHidden/>
    <w:unhideWhenUsed/>
    <w:rsid w:val="00DE1B6D"/>
    <w:rPr>
      <w:sz w:val="16"/>
      <w:szCs w:val="16"/>
    </w:rPr>
  </w:style>
  <w:style w:type="paragraph" w:styleId="CommentText">
    <w:name w:val="annotation text"/>
    <w:basedOn w:val="Normal"/>
    <w:link w:val="CommentTextChar"/>
    <w:uiPriority w:val="99"/>
    <w:semiHidden/>
    <w:unhideWhenUsed/>
    <w:rsid w:val="00DE1B6D"/>
    <w:pPr>
      <w:spacing w:line="240" w:lineRule="auto"/>
    </w:pPr>
    <w:rPr>
      <w:sz w:val="20"/>
      <w:szCs w:val="20"/>
    </w:rPr>
  </w:style>
  <w:style w:type="character" w:customStyle="1" w:styleId="CommentTextChar">
    <w:name w:val="Comment Text Char"/>
    <w:basedOn w:val="DefaultParagraphFont"/>
    <w:link w:val="CommentText"/>
    <w:uiPriority w:val="99"/>
    <w:semiHidden/>
    <w:rsid w:val="00DE1B6D"/>
    <w:rPr>
      <w:sz w:val="20"/>
      <w:szCs w:val="20"/>
    </w:rPr>
  </w:style>
  <w:style w:type="paragraph" w:styleId="CommentSubject">
    <w:name w:val="annotation subject"/>
    <w:basedOn w:val="CommentText"/>
    <w:next w:val="CommentText"/>
    <w:link w:val="CommentSubjectChar"/>
    <w:uiPriority w:val="99"/>
    <w:semiHidden/>
    <w:unhideWhenUsed/>
    <w:rsid w:val="00DE1B6D"/>
    <w:rPr>
      <w:b/>
      <w:bCs/>
    </w:rPr>
  </w:style>
  <w:style w:type="character" w:customStyle="1" w:styleId="CommentSubjectChar">
    <w:name w:val="Comment Subject Char"/>
    <w:basedOn w:val="CommentTextChar"/>
    <w:link w:val="CommentSubject"/>
    <w:uiPriority w:val="99"/>
    <w:semiHidden/>
    <w:rsid w:val="00DE1B6D"/>
    <w:rPr>
      <w:b/>
      <w:bCs/>
      <w:sz w:val="20"/>
      <w:szCs w:val="20"/>
    </w:rPr>
  </w:style>
  <w:style w:type="paragraph" w:styleId="Caption">
    <w:name w:val="caption"/>
    <w:basedOn w:val="Normal"/>
    <w:next w:val="Normal"/>
    <w:uiPriority w:val="35"/>
    <w:unhideWhenUsed/>
    <w:qFormat/>
    <w:rsid w:val="00F23AA4"/>
    <w:pPr>
      <w:spacing w:line="240" w:lineRule="auto"/>
    </w:pPr>
    <w:rPr>
      <w:b/>
      <w:bCs/>
      <w:color w:val="5B9BD5" w:themeColor="accent1"/>
      <w:sz w:val="18"/>
      <w:szCs w:val="18"/>
    </w:rPr>
  </w:style>
  <w:style w:type="paragraph" w:styleId="NormalWeb">
    <w:name w:val="Normal (Web)"/>
    <w:basedOn w:val="Normal"/>
    <w:uiPriority w:val="99"/>
    <w:semiHidden/>
    <w:unhideWhenUsed/>
    <w:rsid w:val="00464B6D"/>
    <w:pPr>
      <w:widowControl/>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AB6220"/>
  </w:style>
  <w:style w:type="paragraph" w:customStyle="1" w:styleId="m7044286892394380275msolistparagraph">
    <w:name w:val="m_7044286892394380275msolistparagraph"/>
    <w:basedOn w:val="Normal"/>
    <w:rsid w:val="00CF10B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51C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01562">
      <w:bodyDiv w:val="1"/>
      <w:marLeft w:val="0"/>
      <w:marRight w:val="0"/>
      <w:marTop w:val="0"/>
      <w:marBottom w:val="0"/>
      <w:divBdr>
        <w:top w:val="none" w:sz="0" w:space="0" w:color="auto"/>
        <w:left w:val="none" w:sz="0" w:space="0" w:color="auto"/>
        <w:bottom w:val="none" w:sz="0" w:space="0" w:color="auto"/>
        <w:right w:val="none" w:sz="0" w:space="0" w:color="auto"/>
      </w:divBdr>
      <w:divsChild>
        <w:div w:id="1217280525">
          <w:marLeft w:val="547"/>
          <w:marRight w:val="0"/>
          <w:marTop w:val="0"/>
          <w:marBottom w:val="0"/>
          <w:divBdr>
            <w:top w:val="none" w:sz="0" w:space="0" w:color="auto"/>
            <w:left w:val="none" w:sz="0" w:space="0" w:color="auto"/>
            <w:bottom w:val="none" w:sz="0" w:space="0" w:color="auto"/>
            <w:right w:val="none" w:sz="0" w:space="0" w:color="auto"/>
          </w:divBdr>
        </w:div>
        <w:div w:id="221598475">
          <w:marLeft w:val="547"/>
          <w:marRight w:val="0"/>
          <w:marTop w:val="0"/>
          <w:marBottom w:val="0"/>
          <w:divBdr>
            <w:top w:val="none" w:sz="0" w:space="0" w:color="auto"/>
            <w:left w:val="none" w:sz="0" w:space="0" w:color="auto"/>
            <w:bottom w:val="none" w:sz="0" w:space="0" w:color="auto"/>
            <w:right w:val="none" w:sz="0" w:space="0" w:color="auto"/>
          </w:divBdr>
        </w:div>
        <w:div w:id="310643706">
          <w:marLeft w:val="547"/>
          <w:marRight w:val="0"/>
          <w:marTop w:val="0"/>
          <w:marBottom w:val="0"/>
          <w:divBdr>
            <w:top w:val="none" w:sz="0" w:space="0" w:color="auto"/>
            <w:left w:val="none" w:sz="0" w:space="0" w:color="auto"/>
            <w:bottom w:val="none" w:sz="0" w:space="0" w:color="auto"/>
            <w:right w:val="none" w:sz="0" w:space="0" w:color="auto"/>
          </w:divBdr>
        </w:div>
        <w:div w:id="1932273637">
          <w:marLeft w:val="547"/>
          <w:marRight w:val="0"/>
          <w:marTop w:val="0"/>
          <w:marBottom w:val="0"/>
          <w:divBdr>
            <w:top w:val="none" w:sz="0" w:space="0" w:color="auto"/>
            <w:left w:val="none" w:sz="0" w:space="0" w:color="auto"/>
            <w:bottom w:val="none" w:sz="0" w:space="0" w:color="auto"/>
            <w:right w:val="none" w:sz="0" w:space="0" w:color="auto"/>
          </w:divBdr>
        </w:div>
      </w:divsChild>
    </w:div>
    <w:div w:id="248269653">
      <w:bodyDiv w:val="1"/>
      <w:marLeft w:val="0"/>
      <w:marRight w:val="0"/>
      <w:marTop w:val="0"/>
      <w:marBottom w:val="0"/>
      <w:divBdr>
        <w:top w:val="none" w:sz="0" w:space="0" w:color="auto"/>
        <w:left w:val="none" w:sz="0" w:space="0" w:color="auto"/>
        <w:bottom w:val="none" w:sz="0" w:space="0" w:color="auto"/>
        <w:right w:val="none" w:sz="0" w:space="0" w:color="auto"/>
      </w:divBdr>
    </w:div>
    <w:div w:id="429206146">
      <w:bodyDiv w:val="1"/>
      <w:marLeft w:val="0"/>
      <w:marRight w:val="0"/>
      <w:marTop w:val="0"/>
      <w:marBottom w:val="0"/>
      <w:divBdr>
        <w:top w:val="none" w:sz="0" w:space="0" w:color="auto"/>
        <w:left w:val="none" w:sz="0" w:space="0" w:color="auto"/>
        <w:bottom w:val="none" w:sz="0" w:space="0" w:color="auto"/>
        <w:right w:val="none" w:sz="0" w:space="0" w:color="auto"/>
      </w:divBdr>
    </w:div>
    <w:div w:id="658844023">
      <w:bodyDiv w:val="1"/>
      <w:marLeft w:val="0"/>
      <w:marRight w:val="0"/>
      <w:marTop w:val="0"/>
      <w:marBottom w:val="0"/>
      <w:divBdr>
        <w:top w:val="none" w:sz="0" w:space="0" w:color="auto"/>
        <w:left w:val="none" w:sz="0" w:space="0" w:color="auto"/>
        <w:bottom w:val="none" w:sz="0" w:space="0" w:color="auto"/>
        <w:right w:val="none" w:sz="0" w:space="0" w:color="auto"/>
      </w:divBdr>
      <w:divsChild>
        <w:div w:id="1042510934">
          <w:marLeft w:val="547"/>
          <w:marRight w:val="0"/>
          <w:marTop w:val="96"/>
          <w:marBottom w:val="0"/>
          <w:divBdr>
            <w:top w:val="none" w:sz="0" w:space="0" w:color="auto"/>
            <w:left w:val="none" w:sz="0" w:space="0" w:color="auto"/>
            <w:bottom w:val="none" w:sz="0" w:space="0" w:color="auto"/>
            <w:right w:val="none" w:sz="0" w:space="0" w:color="auto"/>
          </w:divBdr>
        </w:div>
        <w:div w:id="962884356">
          <w:marLeft w:val="547"/>
          <w:marRight w:val="0"/>
          <w:marTop w:val="96"/>
          <w:marBottom w:val="0"/>
          <w:divBdr>
            <w:top w:val="none" w:sz="0" w:space="0" w:color="auto"/>
            <w:left w:val="none" w:sz="0" w:space="0" w:color="auto"/>
            <w:bottom w:val="none" w:sz="0" w:space="0" w:color="auto"/>
            <w:right w:val="none" w:sz="0" w:space="0" w:color="auto"/>
          </w:divBdr>
        </w:div>
        <w:div w:id="84763760">
          <w:marLeft w:val="547"/>
          <w:marRight w:val="0"/>
          <w:marTop w:val="96"/>
          <w:marBottom w:val="0"/>
          <w:divBdr>
            <w:top w:val="none" w:sz="0" w:space="0" w:color="auto"/>
            <w:left w:val="none" w:sz="0" w:space="0" w:color="auto"/>
            <w:bottom w:val="none" w:sz="0" w:space="0" w:color="auto"/>
            <w:right w:val="none" w:sz="0" w:space="0" w:color="auto"/>
          </w:divBdr>
        </w:div>
        <w:div w:id="526910385">
          <w:marLeft w:val="547"/>
          <w:marRight w:val="0"/>
          <w:marTop w:val="96"/>
          <w:marBottom w:val="0"/>
          <w:divBdr>
            <w:top w:val="none" w:sz="0" w:space="0" w:color="auto"/>
            <w:left w:val="none" w:sz="0" w:space="0" w:color="auto"/>
            <w:bottom w:val="none" w:sz="0" w:space="0" w:color="auto"/>
            <w:right w:val="none" w:sz="0" w:space="0" w:color="auto"/>
          </w:divBdr>
        </w:div>
        <w:div w:id="1965849442">
          <w:marLeft w:val="547"/>
          <w:marRight w:val="0"/>
          <w:marTop w:val="96"/>
          <w:marBottom w:val="0"/>
          <w:divBdr>
            <w:top w:val="none" w:sz="0" w:space="0" w:color="auto"/>
            <w:left w:val="none" w:sz="0" w:space="0" w:color="auto"/>
            <w:bottom w:val="none" w:sz="0" w:space="0" w:color="auto"/>
            <w:right w:val="none" w:sz="0" w:space="0" w:color="auto"/>
          </w:divBdr>
        </w:div>
        <w:div w:id="10493972">
          <w:marLeft w:val="547"/>
          <w:marRight w:val="0"/>
          <w:marTop w:val="96"/>
          <w:marBottom w:val="0"/>
          <w:divBdr>
            <w:top w:val="none" w:sz="0" w:space="0" w:color="auto"/>
            <w:left w:val="none" w:sz="0" w:space="0" w:color="auto"/>
            <w:bottom w:val="none" w:sz="0" w:space="0" w:color="auto"/>
            <w:right w:val="none" w:sz="0" w:space="0" w:color="auto"/>
          </w:divBdr>
        </w:div>
        <w:div w:id="584921814">
          <w:marLeft w:val="547"/>
          <w:marRight w:val="0"/>
          <w:marTop w:val="96"/>
          <w:marBottom w:val="0"/>
          <w:divBdr>
            <w:top w:val="none" w:sz="0" w:space="0" w:color="auto"/>
            <w:left w:val="none" w:sz="0" w:space="0" w:color="auto"/>
            <w:bottom w:val="none" w:sz="0" w:space="0" w:color="auto"/>
            <w:right w:val="none" w:sz="0" w:space="0" w:color="auto"/>
          </w:divBdr>
        </w:div>
        <w:div w:id="1781028831">
          <w:marLeft w:val="547"/>
          <w:marRight w:val="0"/>
          <w:marTop w:val="96"/>
          <w:marBottom w:val="0"/>
          <w:divBdr>
            <w:top w:val="none" w:sz="0" w:space="0" w:color="auto"/>
            <w:left w:val="none" w:sz="0" w:space="0" w:color="auto"/>
            <w:bottom w:val="none" w:sz="0" w:space="0" w:color="auto"/>
            <w:right w:val="none" w:sz="0" w:space="0" w:color="auto"/>
          </w:divBdr>
        </w:div>
      </w:divsChild>
    </w:div>
    <w:div w:id="860706386">
      <w:bodyDiv w:val="1"/>
      <w:marLeft w:val="0"/>
      <w:marRight w:val="0"/>
      <w:marTop w:val="0"/>
      <w:marBottom w:val="0"/>
      <w:divBdr>
        <w:top w:val="none" w:sz="0" w:space="0" w:color="auto"/>
        <w:left w:val="none" w:sz="0" w:space="0" w:color="auto"/>
        <w:bottom w:val="none" w:sz="0" w:space="0" w:color="auto"/>
        <w:right w:val="none" w:sz="0" w:space="0" w:color="auto"/>
      </w:divBdr>
    </w:div>
    <w:div w:id="1088968400">
      <w:bodyDiv w:val="1"/>
      <w:marLeft w:val="0"/>
      <w:marRight w:val="0"/>
      <w:marTop w:val="0"/>
      <w:marBottom w:val="0"/>
      <w:divBdr>
        <w:top w:val="none" w:sz="0" w:space="0" w:color="auto"/>
        <w:left w:val="none" w:sz="0" w:space="0" w:color="auto"/>
        <w:bottom w:val="none" w:sz="0" w:space="0" w:color="auto"/>
        <w:right w:val="none" w:sz="0" w:space="0" w:color="auto"/>
      </w:divBdr>
      <w:divsChild>
        <w:div w:id="1189872842">
          <w:marLeft w:val="547"/>
          <w:marRight w:val="0"/>
          <w:marTop w:val="0"/>
          <w:marBottom w:val="0"/>
          <w:divBdr>
            <w:top w:val="none" w:sz="0" w:space="0" w:color="auto"/>
            <w:left w:val="none" w:sz="0" w:space="0" w:color="auto"/>
            <w:bottom w:val="none" w:sz="0" w:space="0" w:color="auto"/>
            <w:right w:val="none" w:sz="0" w:space="0" w:color="auto"/>
          </w:divBdr>
        </w:div>
        <w:div w:id="1391732471">
          <w:marLeft w:val="547"/>
          <w:marRight w:val="0"/>
          <w:marTop w:val="0"/>
          <w:marBottom w:val="0"/>
          <w:divBdr>
            <w:top w:val="none" w:sz="0" w:space="0" w:color="auto"/>
            <w:left w:val="none" w:sz="0" w:space="0" w:color="auto"/>
            <w:bottom w:val="none" w:sz="0" w:space="0" w:color="auto"/>
            <w:right w:val="none" w:sz="0" w:space="0" w:color="auto"/>
          </w:divBdr>
        </w:div>
        <w:div w:id="864975225">
          <w:marLeft w:val="547"/>
          <w:marRight w:val="0"/>
          <w:marTop w:val="0"/>
          <w:marBottom w:val="0"/>
          <w:divBdr>
            <w:top w:val="none" w:sz="0" w:space="0" w:color="auto"/>
            <w:left w:val="none" w:sz="0" w:space="0" w:color="auto"/>
            <w:bottom w:val="none" w:sz="0" w:space="0" w:color="auto"/>
            <w:right w:val="none" w:sz="0" w:space="0" w:color="auto"/>
          </w:divBdr>
        </w:div>
        <w:div w:id="796145069">
          <w:marLeft w:val="547"/>
          <w:marRight w:val="0"/>
          <w:marTop w:val="0"/>
          <w:marBottom w:val="0"/>
          <w:divBdr>
            <w:top w:val="none" w:sz="0" w:space="0" w:color="auto"/>
            <w:left w:val="none" w:sz="0" w:space="0" w:color="auto"/>
            <w:bottom w:val="none" w:sz="0" w:space="0" w:color="auto"/>
            <w:right w:val="none" w:sz="0" w:space="0" w:color="auto"/>
          </w:divBdr>
        </w:div>
      </w:divsChild>
    </w:div>
    <w:div w:id="1465925156">
      <w:bodyDiv w:val="1"/>
      <w:marLeft w:val="0"/>
      <w:marRight w:val="0"/>
      <w:marTop w:val="0"/>
      <w:marBottom w:val="0"/>
      <w:divBdr>
        <w:top w:val="none" w:sz="0" w:space="0" w:color="auto"/>
        <w:left w:val="none" w:sz="0" w:space="0" w:color="auto"/>
        <w:bottom w:val="none" w:sz="0" w:space="0" w:color="auto"/>
        <w:right w:val="none" w:sz="0" w:space="0" w:color="auto"/>
      </w:divBdr>
      <w:divsChild>
        <w:div w:id="878131974">
          <w:marLeft w:val="547"/>
          <w:marRight w:val="0"/>
          <w:marTop w:val="0"/>
          <w:marBottom w:val="0"/>
          <w:divBdr>
            <w:top w:val="none" w:sz="0" w:space="0" w:color="auto"/>
            <w:left w:val="none" w:sz="0" w:space="0" w:color="auto"/>
            <w:bottom w:val="none" w:sz="0" w:space="0" w:color="auto"/>
            <w:right w:val="none" w:sz="0" w:space="0" w:color="auto"/>
          </w:divBdr>
        </w:div>
        <w:div w:id="815731245">
          <w:marLeft w:val="547"/>
          <w:marRight w:val="0"/>
          <w:marTop w:val="0"/>
          <w:marBottom w:val="0"/>
          <w:divBdr>
            <w:top w:val="none" w:sz="0" w:space="0" w:color="auto"/>
            <w:left w:val="none" w:sz="0" w:space="0" w:color="auto"/>
            <w:bottom w:val="none" w:sz="0" w:space="0" w:color="auto"/>
            <w:right w:val="none" w:sz="0" w:space="0" w:color="auto"/>
          </w:divBdr>
        </w:div>
        <w:div w:id="730890147">
          <w:marLeft w:val="547"/>
          <w:marRight w:val="0"/>
          <w:marTop w:val="0"/>
          <w:marBottom w:val="0"/>
          <w:divBdr>
            <w:top w:val="none" w:sz="0" w:space="0" w:color="auto"/>
            <w:left w:val="none" w:sz="0" w:space="0" w:color="auto"/>
            <w:bottom w:val="none" w:sz="0" w:space="0" w:color="auto"/>
            <w:right w:val="none" w:sz="0" w:space="0" w:color="auto"/>
          </w:divBdr>
        </w:div>
        <w:div w:id="1378504108">
          <w:marLeft w:val="547"/>
          <w:marRight w:val="0"/>
          <w:marTop w:val="0"/>
          <w:marBottom w:val="0"/>
          <w:divBdr>
            <w:top w:val="none" w:sz="0" w:space="0" w:color="auto"/>
            <w:left w:val="none" w:sz="0" w:space="0" w:color="auto"/>
            <w:bottom w:val="none" w:sz="0" w:space="0" w:color="auto"/>
            <w:right w:val="none" w:sz="0" w:space="0" w:color="auto"/>
          </w:divBdr>
        </w:div>
        <w:div w:id="486828812">
          <w:marLeft w:val="547"/>
          <w:marRight w:val="0"/>
          <w:marTop w:val="0"/>
          <w:marBottom w:val="0"/>
          <w:divBdr>
            <w:top w:val="none" w:sz="0" w:space="0" w:color="auto"/>
            <w:left w:val="none" w:sz="0" w:space="0" w:color="auto"/>
            <w:bottom w:val="none" w:sz="0" w:space="0" w:color="auto"/>
            <w:right w:val="none" w:sz="0" w:space="0" w:color="auto"/>
          </w:divBdr>
        </w:div>
      </w:divsChild>
    </w:div>
    <w:div w:id="1923681201">
      <w:bodyDiv w:val="1"/>
      <w:marLeft w:val="0"/>
      <w:marRight w:val="0"/>
      <w:marTop w:val="0"/>
      <w:marBottom w:val="0"/>
      <w:divBdr>
        <w:top w:val="none" w:sz="0" w:space="0" w:color="auto"/>
        <w:left w:val="none" w:sz="0" w:space="0" w:color="auto"/>
        <w:bottom w:val="none" w:sz="0" w:space="0" w:color="auto"/>
        <w:right w:val="none" w:sz="0" w:space="0" w:color="auto"/>
      </w:divBdr>
      <w:divsChild>
        <w:div w:id="405494179">
          <w:marLeft w:val="547"/>
          <w:marRight w:val="0"/>
          <w:marTop w:val="0"/>
          <w:marBottom w:val="0"/>
          <w:divBdr>
            <w:top w:val="none" w:sz="0" w:space="0" w:color="auto"/>
            <w:left w:val="none" w:sz="0" w:space="0" w:color="auto"/>
            <w:bottom w:val="none" w:sz="0" w:space="0" w:color="auto"/>
            <w:right w:val="none" w:sz="0" w:space="0" w:color="auto"/>
          </w:divBdr>
        </w:div>
        <w:div w:id="1674870169">
          <w:marLeft w:val="547"/>
          <w:marRight w:val="0"/>
          <w:marTop w:val="0"/>
          <w:marBottom w:val="0"/>
          <w:divBdr>
            <w:top w:val="none" w:sz="0" w:space="0" w:color="auto"/>
            <w:left w:val="none" w:sz="0" w:space="0" w:color="auto"/>
            <w:bottom w:val="none" w:sz="0" w:space="0" w:color="auto"/>
            <w:right w:val="none" w:sz="0" w:space="0" w:color="auto"/>
          </w:divBdr>
        </w:div>
        <w:div w:id="203519126">
          <w:marLeft w:val="547"/>
          <w:marRight w:val="0"/>
          <w:marTop w:val="0"/>
          <w:marBottom w:val="0"/>
          <w:divBdr>
            <w:top w:val="none" w:sz="0" w:space="0" w:color="auto"/>
            <w:left w:val="none" w:sz="0" w:space="0" w:color="auto"/>
            <w:bottom w:val="none" w:sz="0" w:space="0" w:color="auto"/>
            <w:right w:val="none" w:sz="0" w:space="0" w:color="auto"/>
          </w:divBdr>
        </w:div>
        <w:div w:id="1548027811">
          <w:marLeft w:val="547"/>
          <w:marRight w:val="0"/>
          <w:marTop w:val="0"/>
          <w:marBottom w:val="0"/>
          <w:divBdr>
            <w:top w:val="none" w:sz="0" w:space="0" w:color="auto"/>
            <w:left w:val="none" w:sz="0" w:space="0" w:color="auto"/>
            <w:bottom w:val="none" w:sz="0" w:space="0" w:color="auto"/>
            <w:right w:val="none" w:sz="0" w:space="0" w:color="auto"/>
          </w:divBdr>
        </w:div>
        <w:div w:id="46341275">
          <w:marLeft w:val="547"/>
          <w:marRight w:val="0"/>
          <w:marTop w:val="0"/>
          <w:marBottom w:val="0"/>
          <w:divBdr>
            <w:top w:val="none" w:sz="0" w:space="0" w:color="auto"/>
            <w:left w:val="none" w:sz="0" w:space="0" w:color="auto"/>
            <w:bottom w:val="none" w:sz="0" w:space="0" w:color="auto"/>
            <w:right w:val="none" w:sz="0" w:space="0" w:color="auto"/>
          </w:divBdr>
        </w:div>
        <w:div w:id="5040565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7CD2-7FC8-4333-875F-7ACEDEB1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1136CD39</Template>
  <TotalTime>332</TotalTime>
  <Pages>16</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Leana Van Wyk</dc:creator>
  <cp:keywords/>
  <dc:description/>
  <cp:lastModifiedBy>Sara Alweendo</cp:lastModifiedBy>
  <cp:revision>10</cp:revision>
  <cp:lastPrinted>2018-02-23T09:27:00Z</cp:lastPrinted>
  <dcterms:created xsi:type="dcterms:W3CDTF">2017-10-23T10:31:00Z</dcterms:created>
  <dcterms:modified xsi:type="dcterms:W3CDTF">2018-05-21T14:20:00Z</dcterms:modified>
</cp:coreProperties>
</file>